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356" w:rsidRPr="00F75131" w:rsidRDefault="005556E8" w:rsidP="00847356">
      <w:pPr>
        <w:spacing w:after="0" w:line="240" w:lineRule="auto"/>
        <w:jc w:val="center"/>
        <w:rPr>
          <w:rFonts w:cs="Times New Roman"/>
          <w:bCs/>
          <w:sz w:val="24"/>
          <w:szCs w:val="24"/>
        </w:rPr>
      </w:pPr>
      <w:bookmarkStart w:id="0" w:name="_GoBack"/>
      <w:bookmarkEnd w:id="0"/>
      <w:r>
        <w:rPr>
          <w:rFonts w:cs="Times New Roman"/>
          <w:bCs/>
          <w:sz w:val="24"/>
          <w:szCs w:val="24"/>
        </w:rPr>
        <w:t>A</w:t>
      </w:r>
      <w:r w:rsidR="00847356" w:rsidRPr="00F75131">
        <w:rPr>
          <w:rFonts w:cs="Times New Roman"/>
          <w:bCs/>
          <w:sz w:val="24"/>
          <w:szCs w:val="24"/>
        </w:rPr>
        <w:t xml:space="preserve">merican Chemical Society   </w:t>
      </w:r>
    </w:p>
    <w:p w:rsidR="00847356" w:rsidRPr="00F75131" w:rsidRDefault="00847356" w:rsidP="00847356">
      <w:pPr>
        <w:spacing w:after="0" w:line="240" w:lineRule="auto"/>
        <w:jc w:val="center"/>
        <w:rPr>
          <w:rFonts w:cs="Times New Roman"/>
          <w:bCs/>
          <w:sz w:val="24"/>
          <w:szCs w:val="24"/>
        </w:rPr>
      </w:pPr>
      <w:r w:rsidRPr="00F75131">
        <w:rPr>
          <w:rFonts w:cs="Times New Roman"/>
          <w:bCs/>
          <w:sz w:val="24"/>
          <w:szCs w:val="24"/>
        </w:rPr>
        <w:t>2</w:t>
      </w:r>
      <w:r w:rsidR="00772FB3">
        <w:rPr>
          <w:rFonts w:cs="Times New Roman"/>
          <w:bCs/>
          <w:sz w:val="24"/>
          <w:szCs w:val="24"/>
        </w:rPr>
        <w:t>5</w:t>
      </w:r>
      <w:r w:rsidR="006558AB">
        <w:rPr>
          <w:rFonts w:cs="Times New Roman"/>
          <w:bCs/>
          <w:sz w:val="24"/>
          <w:szCs w:val="24"/>
        </w:rPr>
        <w:t>5th</w:t>
      </w:r>
      <w:r w:rsidRPr="00F75131">
        <w:rPr>
          <w:rFonts w:cs="Times New Roman"/>
          <w:bCs/>
          <w:sz w:val="24"/>
          <w:szCs w:val="24"/>
        </w:rPr>
        <w:t xml:space="preserve"> ACS National Meeting </w:t>
      </w:r>
    </w:p>
    <w:p w:rsidR="00847356" w:rsidRPr="00F75131" w:rsidRDefault="006558AB" w:rsidP="00847356">
      <w:pPr>
        <w:spacing w:after="0" w:line="240" w:lineRule="auto"/>
        <w:jc w:val="center"/>
        <w:rPr>
          <w:rFonts w:cs="Times New Roman"/>
          <w:bCs/>
          <w:sz w:val="24"/>
          <w:szCs w:val="24"/>
        </w:rPr>
      </w:pPr>
      <w:r>
        <w:rPr>
          <w:rFonts w:cs="Times New Roman"/>
          <w:bCs/>
          <w:sz w:val="24"/>
          <w:szCs w:val="24"/>
        </w:rPr>
        <w:t>New Orleans, LA</w:t>
      </w:r>
    </w:p>
    <w:p w:rsidR="00847356" w:rsidRDefault="006558AB" w:rsidP="00772FB3">
      <w:pPr>
        <w:pStyle w:val="Heading1"/>
        <w:rPr>
          <w:rFonts w:asciiTheme="minorHAnsi" w:hAnsiTheme="minorHAnsi"/>
          <w:b w:val="0"/>
        </w:rPr>
      </w:pPr>
      <w:r>
        <w:rPr>
          <w:rFonts w:asciiTheme="minorHAnsi" w:hAnsiTheme="minorHAnsi"/>
          <w:b w:val="0"/>
        </w:rPr>
        <w:t>March 18-22, 2018</w:t>
      </w:r>
    </w:p>
    <w:p w:rsidR="005556E8" w:rsidRDefault="005556E8" w:rsidP="00772FB3">
      <w:pPr>
        <w:pStyle w:val="Title"/>
        <w:rPr>
          <w:sz w:val="44"/>
        </w:rPr>
      </w:pPr>
    </w:p>
    <w:p w:rsidR="001D42BE" w:rsidRPr="00772FB3" w:rsidRDefault="003B69CE" w:rsidP="00772FB3">
      <w:pPr>
        <w:pStyle w:val="Title"/>
        <w:rPr>
          <w:sz w:val="44"/>
        </w:rPr>
      </w:pPr>
      <w:r w:rsidRPr="00772FB3">
        <w:rPr>
          <w:sz w:val="44"/>
        </w:rPr>
        <w:t>Councilor Talking Points</w:t>
      </w:r>
      <w:r w:rsidR="008D5FD9">
        <w:rPr>
          <w:sz w:val="44"/>
        </w:rPr>
        <w:t>:</w:t>
      </w:r>
      <w:r w:rsidRPr="00772FB3">
        <w:rPr>
          <w:sz w:val="44"/>
        </w:rPr>
        <w:t xml:space="preserve"> </w:t>
      </w:r>
    </w:p>
    <w:p w:rsidR="001A3933" w:rsidRPr="00772FB3" w:rsidRDefault="003B69CE" w:rsidP="00772FB3">
      <w:pPr>
        <w:pStyle w:val="Title"/>
        <w:rPr>
          <w:sz w:val="44"/>
        </w:rPr>
      </w:pPr>
      <w:r w:rsidRPr="00772FB3">
        <w:rPr>
          <w:sz w:val="44"/>
        </w:rPr>
        <w:t>Summary of Governance Issues and Actions</w:t>
      </w:r>
    </w:p>
    <w:p w:rsidR="001D42BE" w:rsidRPr="001D42BE" w:rsidRDefault="001D42BE" w:rsidP="001D42BE">
      <w:r w:rsidRPr="001D42BE">
        <w:t xml:space="preserve">The following summary is provided to help Councilors report to their </w:t>
      </w:r>
      <w:r w:rsidR="000D33D0">
        <w:t>Local Section</w:t>
      </w:r>
      <w:r w:rsidR="004268D3">
        <w:t>s</w:t>
      </w:r>
      <w:r w:rsidRPr="001D42BE">
        <w:t xml:space="preserve"> and </w:t>
      </w:r>
      <w:r w:rsidR="005827A6">
        <w:t>Divisions</w:t>
      </w:r>
      <w:r w:rsidRPr="001D42BE">
        <w:t xml:space="preserve"> on key actions of the </w:t>
      </w:r>
      <w:hyperlink r:id="rId8" w:history="1">
        <w:r w:rsidRPr="00212167">
          <w:rPr>
            <w:rStyle w:val="Hyperlink"/>
          </w:rPr>
          <w:t>ACS Council</w:t>
        </w:r>
        <w:r w:rsidR="005827A6" w:rsidRPr="00212167">
          <w:rPr>
            <w:rStyle w:val="Hyperlink"/>
          </w:rPr>
          <w:t xml:space="preserve"> </w:t>
        </w:r>
        <w:r w:rsidR="008D5FD9" w:rsidRPr="00212167">
          <w:rPr>
            <w:rStyle w:val="Hyperlink"/>
          </w:rPr>
          <w:t>m</w:t>
        </w:r>
        <w:r w:rsidR="005827A6" w:rsidRPr="00212167">
          <w:rPr>
            <w:rStyle w:val="Hyperlink"/>
          </w:rPr>
          <w:t>eeting</w:t>
        </w:r>
      </w:hyperlink>
      <w:r w:rsidRPr="00747622">
        <w:t xml:space="preserve"> </w:t>
      </w:r>
      <w:r w:rsidR="00013F1D">
        <w:t xml:space="preserve">held </w:t>
      </w:r>
      <w:r w:rsidR="00A93E09">
        <w:t>March</w:t>
      </w:r>
      <w:r w:rsidR="00627810">
        <w:t xml:space="preserve"> </w:t>
      </w:r>
      <w:r w:rsidR="00A93E09">
        <w:t>21</w:t>
      </w:r>
      <w:r w:rsidR="00013F1D">
        <w:t xml:space="preserve">, </w:t>
      </w:r>
      <w:r w:rsidRPr="001D42BE">
        <w:t>and Board of Directors</w:t>
      </w:r>
      <w:r w:rsidR="005827A6">
        <w:t xml:space="preserve"> </w:t>
      </w:r>
      <w:r w:rsidR="00013F1D">
        <w:t>m</w:t>
      </w:r>
      <w:r w:rsidR="005827A6">
        <w:t>eetings</w:t>
      </w:r>
      <w:r w:rsidR="00013F1D">
        <w:t xml:space="preserve"> held Ma</w:t>
      </w:r>
      <w:r w:rsidR="00041A09">
        <w:t>r</w:t>
      </w:r>
      <w:r w:rsidR="00013F1D">
        <w:t xml:space="preserve">ch </w:t>
      </w:r>
      <w:r w:rsidR="00A93E09">
        <w:t>16-18,</w:t>
      </w:r>
      <w:r w:rsidRPr="001D42BE">
        <w:t xml:space="preserve"> at the </w:t>
      </w:r>
      <w:hyperlink r:id="rId9" w:history="1">
        <w:r w:rsidR="00A93E09" w:rsidRPr="00212167">
          <w:rPr>
            <w:rStyle w:val="Hyperlink"/>
          </w:rPr>
          <w:t>2018</w:t>
        </w:r>
        <w:r w:rsidR="008F72F4" w:rsidRPr="00212167">
          <w:rPr>
            <w:rStyle w:val="Hyperlink"/>
          </w:rPr>
          <w:t xml:space="preserve"> spring national meeting</w:t>
        </w:r>
      </w:hyperlink>
      <w:r w:rsidR="001C1073">
        <w:t xml:space="preserve"> in </w:t>
      </w:r>
      <w:r w:rsidR="00A93E09">
        <w:t>New Orleans, Louisiana</w:t>
      </w:r>
      <w:r w:rsidR="00772FB3">
        <w:t>.</w:t>
      </w:r>
    </w:p>
    <w:p w:rsidR="00DD7C67" w:rsidRDefault="00DD7C67" w:rsidP="00DD7C67">
      <w:pPr>
        <w:rPr>
          <w:sz w:val="28"/>
        </w:rPr>
      </w:pPr>
      <w:r w:rsidRPr="001D42BE">
        <w:rPr>
          <w:sz w:val="28"/>
        </w:rPr>
        <w:t xml:space="preserve">Actions of the Council </w:t>
      </w:r>
    </w:p>
    <w:p w:rsidR="007C5FD1" w:rsidRPr="007C5FD1" w:rsidRDefault="007C5FD1" w:rsidP="007C5FD1">
      <w:pPr>
        <w:rPr>
          <w:sz w:val="24"/>
          <w:u w:val="single"/>
        </w:rPr>
      </w:pPr>
      <w:r w:rsidRPr="007C5FD1">
        <w:rPr>
          <w:sz w:val="24"/>
          <w:u w:val="single"/>
        </w:rPr>
        <w:t xml:space="preserve">Election Results </w:t>
      </w:r>
    </w:p>
    <w:p w:rsidR="00324F40" w:rsidRPr="00324F40" w:rsidRDefault="00324F40" w:rsidP="00324F40">
      <w:pPr>
        <w:spacing w:after="0" w:line="240" w:lineRule="auto"/>
        <w:rPr>
          <w:rFonts w:eastAsia="Times New Roman" w:cs="Times New Roman"/>
          <w:b/>
          <w:bCs/>
          <w:szCs w:val="24"/>
        </w:rPr>
      </w:pPr>
      <w:r w:rsidRPr="007C5FD1">
        <w:rPr>
          <w:rFonts w:eastAsia="Times New Roman" w:cs="Times New Roman"/>
          <w:b/>
          <w:szCs w:val="24"/>
        </w:rPr>
        <w:t xml:space="preserve">Candidates for </w:t>
      </w:r>
      <w:r>
        <w:rPr>
          <w:rFonts w:eastAsia="Times New Roman" w:cs="Times New Roman"/>
          <w:b/>
          <w:szCs w:val="24"/>
        </w:rPr>
        <w:t>President-Elect, 201</w:t>
      </w:r>
      <w:r w:rsidR="00A93E09">
        <w:rPr>
          <w:rFonts w:eastAsia="Times New Roman" w:cs="Times New Roman"/>
          <w:b/>
          <w:szCs w:val="24"/>
        </w:rPr>
        <w:t>9</w:t>
      </w:r>
    </w:p>
    <w:p w:rsidR="007C5FD1" w:rsidRPr="001C1F49" w:rsidRDefault="007C5FD1" w:rsidP="001C1F49">
      <w:pPr>
        <w:pStyle w:val="ListParagraph"/>
        <w:numPr>
          <w:ilvl w:val="0"/>
          <w:numId w:val="38"/>
        </w:numPr>
        <w:spacing w:line="240" w:lineRule="auto"/>
        <w:rPr>
          <w:b/>
          <w:bCs/>
        </w:rPr>
      </w:pPr>
      <w:r w:rsidRPr="00A37E0F">
        <w:t>The Committee on Nominations and Elections presented to the Council the following nominees for selection as candidates for President-Elect, 201</w:t>
      </w:r>
      <w:r w:rsidR="00A93E09">
        <w:t>9</w:t>
      </w:r>
      <w:r w:rsidRPr="00A37E0F">
        <w:t>:</w:t>
      </w:r>
      <w:r w:rsidR="00032914">
        <w:t xml:space="preserve"> </w:t>
      </w:r>
      <w:r w:rsidR="00627810" w:rsidRPr="001C1F49">
        <w:rPr>
          <w:b/>
        </w:rPr>
        <w:t>Harmon</w:t>
      </w:r>
      <w:r w:rsidR="00620412">
        <w:rPr>
          <w:b/>
        </w:rPr>
        <w:t xml:space="preserve"> </w:t>
      </w:r>
      <w:r w:rsidR="00620412" w:rsidRPr="00216D09">
        <w:rPr>
          <w:b/>
        </w:rPr>
        <w:t>B.</w:t>
      </w:r>
      <w:r w:rsidR="00627810" w:rsidRPr="001C1F49">
        <w:rPr>
          <w:b/>
        </w:rPr>
        <w:t xml:space="preserve"> Abrahamson, Luis A. Echegoyen, Thomas R. Gilbert, </w:t>
      </w:r>
      <w:r w:rsidR="00627810" w:rsidRPr="001C1F49">
        <w:t>and</w:t>
      </w:r>
      <w:r w:rsidR="00627810" w:rsidRPr="001C1F49">
        <w:rPr>
          <w:b/>
        </w:rPr>
        <w:t xml:space="preserve"> Mary Virginia Orna</w:t>
      </w:r>
      <w:r w:rsidR="00CC0BA6">
        <w:t>.</w:t>
      </w:r>
      <w:r w:rsidR="00111023">
        <w:t xml:space="preserve"> </w:t>
      </w:r>
      <w:r w:rsidR="00CC0BA6">
        <w:t xml:space="preserve"> </w:t>
      </w:r>
      <w:r w:rsidRPr="00A37E0F">
        <w:t xml:space="preserve">By electronic ballot, the Council </w:t>
      </w:r>
      <w:r w:rsidR="00CC0BA6" w:rsidRPr="00A37E0F">
        <w:t xml:space="preserve">selected </w:t>
      </w:r>
      <w:r w:rsidR="00627810" w:rsidRPr="001C1F49">
        <w:rPr>
          <w:b/>
        </w:rPr>
        <w:t>Luis A. Echegoyen</w:t>
      </w:r>
      <w:r w:rsidR="00A93E09" w:rsidRPr="001C1F49">
        <w:rPr>
          <w:b/>
        </w:rPr>
        <w:t xml:space="preserve"> </w:t>
      </w:r>
      <w:r w:rsidR="00CC0BA6">
        <w:t>and</w:t>
      </w:r>
      <w:r w:rsidR="00041A09" w:rsidRPr="00041A09">
        <w:t xml:space="preserve"> </w:t>
      </w:r>
      <w:r w:rsidR="00627810" w:rsidRPr="001C1F49">
        <w:rPr>
          <w:b/>
        </w:rPr>
        <w:t>Thomas R. Gilbert</w:t>
      </w:r>
      <w:r w:rsidR="00A93E09" w:rsidRPr="001C1F49">
        <w:rPr>
          <w:b/>
        </w:rPr>
        <w:t xml:space="preserve"> </w:t>
      </w:r>
      <w:r w:rsidR="00CC0BA6">
        <w:t>as</w:t>
      </w:r>
      <w:r w:rsidRPr="00A37E0F">
        <w:t xml:space="preserve"> </w:t>
      </w:r>
      <w:r w:rsidRPr="001C1F49">
        <w:rPr>
          <w:b/>
        </w:rPr>
        <w:t>candidates for 201</w:t>
      </w:r>
      <w:r w:rsidR="00A93E09" w:rsidRPr="001C1F49">
        <w:rPr>
          <w:b/>
        </w:rPr>
        <w:t>9</w:t>
      </w:r>
      <w:r w:rsidRPr="001C1F49">
        <w:rPr>
          <w:b/>
        </w:rPr>
        <w:t xml:space="preserve"> President-Elect</w:t>
      </w:r>
      <w:r w:rsidRPr="00A37E0F">
        <w:t xml:space="preserve">.  These two candidates, along with any candidates selected via petitions, will stand for election in the Fall National Election. </w:t>
      </w:r>
    </w:p>
    <w:p w:rsidR="00C7123B" w:rsidRDefault="00C7123B" w:rsidP="00C7123B">
      <w:pPr>
        <w:spacing w:after="0" w:line="240" w:lineRule="auto"/>
        <w:jc w:val="center"/>
        <w:rPr>
          <w:rFonts w:eastAsia="Times New Roman" w:cs="Times New Roman"/>
          <w:szCs w:val="24"/>
        </w:rPr>
      </w:pPr>
    </w:p>
    <w:p w:rsidR="005D5F3C" w:rsidRPr="00A77A46" w:rsidRDefault="000872BA" w:rsidP="00352F5A">
      <w:pPr>
        <w:spacing w:after="0" w:line="240" w:lineRule="auto"/>
        <w:ind w:left="720"/>
        <w:rPr>
          <w:rFonts w:eastAsia="Times New Roman" w:cs="Times New Roman"/>
          <w:b/>
          <w:szCs w:val="24"/>
          <w:vertAlign w:val="superscript"/>
        </w:rPr>
      </w:pPr>
      <w:r>
        <w:rPr>
          <w:rFonts w:eastAsia="Times New Roman" w:cs="Times New Roman"/>
          <w:b/>
          <w:szCs w:val="24"/>
        </w:rPr>
        <w:tab/>
      </w:r>
      <w:r>
        <w:rPr>
          <w:rFonts w:eastAsia="Times New Roman" w:cs="Times New Roman"/>
          <w:b/>
          <w:szCs w:val="24"/>
        </w:rPr>
        <w:tab/>
      </w:r>
      <w:r>
        <w:rPr>
          <w:rFonts w:eastAsia="Times New Roman" w:cs="Times New Roman"/>
          <w:b/>
          <w:szCs w:val="24"/>
        </w:rPr>
        <w:tab/>
      </w:r>
      <w:r w:rsidR="005D5F3C" w:rsidRPr="005D5F3C">
        <w:rPr>
          <w:rFonts w:eastAsia="Times New Roman" w:cs="Times New Roman"/>
          <w:b/>
          <w:szCs w:val="24"/>
        </w:rPr>
        <w:t>President-Elect, 201</w:t>
      </w:r>
      <w:r w:rsidR="00A93E09">
        <w:rPr>
          <w:rFonts w:eastAsia="Times New Roman" w:cs="Times New Roman"/>
          <w:b/>
          <w:szCs w:val="24"/>
        </w:rPr>
        <w:t>9</w:t>
      </w:r>
      <w:r w:rsidR="00A77A46">
        <w:rPr>
          <w:rFonts w:eastAsia="Times New Roman" w:cs="Times New Roman"/>
          <w:b/>
          <w:szCs w:val="24"/>
          <w:vertAlign w:val="superscript"/>
        </w:rPr>
        <w:t>a</w:t>
      </w:r>
    </w:p>
    <w:tbl>
      <w:tblPr>
        <w:tblStyle w:val="TableGrid"/>
        <w:tblW w:w="0" w:type="auto"/>
        <w:tblInd w:w="1440" w:type="dxa"/>
        <w:tblLook w:val="04A0" w:firstRow="1" w:lastRow="0" w:firstColumn="1" w:lastColumn="0" w:noHBand="0" w:noVBand="1"/>
      </w:tblPr>
      <w:tblGrid>
        <w:gridCol w:w="2695"/>
        <w:gridCol w:w="890"/>
        <w:gridCol w:w="1270"/>
        <w:gridCol w:w="1170"/>
      </w:tblGrid>
      <w:tr w:rsidR="00D928BC" w:rsidRPr="005D5F3C" w:rsidTr="00620412">
        <w:tc>
          <w:tcPr>
            <w:tcW w:w="2695" w:type="dxa"/>
            <w:shd w:val="clear" w:color="auto" w:fill="B6DDE8" w:themeFill="accent5" w:themeFillTint="66"/>
          </w:tcPr>
          <w:p w:rsidR="00D928BC" w:rsidRPr="005D5F3C" w:rsidRDefault="00D928BC" w:rsidP="005D5F3C">
            <w:pPr>
              <w:rPr>
                <w:rFonts w:eastAsia="Times New Roman" w:cs="Times New Roman"/>
                <w:szCs w:val="24"/>
              </w:rPr>
            </w:pPr>
            <w:r w:rsidRPr="005D5F3C">
              <w:rPr>
                <w:rFonts w:eastAsia="Times New Roman" w:cs="Times New Roman"/>
                <w:szCs w:val="24"/>
              </w:rPr>
              <w:t>Nominee</w:t>
            </w:r>
          </w:p>
        </w:tc>
        <w:tc>
          <w:tcPr>
            <w:tcW w:w="890" w:type="dxa"/>
            <w:shd w:val="clear" w:color="auto" w:fill="B6DDE8" w:themeFill="accent5" w:themeFillTint="66"/>
          </w:tcPr>
          <w:p w:rsidR="00D928BC" w:rsidRPr="005D5F3C" w:rsidRDefault="00D928BC" w:rsidP="00934EAF">
            <w:pPr>
              <w:rPr>
                <w:rFonts w:eastAsia="Times New Roman" w:cs="Times New Roman"/>
                <w:szCs w:val="24"/>
              </w:rPr>
            </w:pPr>
            <w:r w:rsidRPr="005D5F3C">
              <w:rPr>
                <w:rFonts w:eastAsia="Times New Roman" w:cs="Times New Roman"/>
                <w:szCs w:val="24"/>
              </w:rPr>
              <w:t>1</w:t>
            </w:r>
            <w:r w:rsidRPr="005D5F3C">
              <w:rPr>
                <w:rFonts w:eastAsia="Times New Roman" w:cs="Times New Roman"/>
                <w:szCs w:val="24"/>
                <w:vertAlign w:val="superscript"/>
              </w:rPr>
              <w:t>st</w:t>
            </w:r>
            <w:r w:rsidRPr="005D5F3C">
              <w:rPr>
                <w:rFonts w:eastAsia="Times New Roman" w:cs="Times New Roman"/>
                <w:szCs w:val="24"/>
              </w:rPr>
              <w:t xml:space="preserve"> </w:t>
            </w:r>
            <w:r>
              <w:rPr>
                <w:rFonts w:eastAsia="Times New Roman" w:cs="Times New Roman"/>
                <w:szCs w:val="24"/>
              </w:rPr>
              <w:t>Round</w:t>
            </w:r>
          </w:p>
        </w:tc>
        <w:tc>
          <w:tcPr>
            <w:tcW w:w="1270" w:type="dxa"/>
            <w:shd w:val="clear" w:color="auto" w:fill="B6DDE8" w:themeFill="accent5" w:themeFillTint="66"/>
          </w:tcPr>
          <w:p w:rsidR="00D928BC" w:rsidRPr="005D5F3C" w:rsidRDefault="00D928BC" w:rsidP="00934EAF">
            <w:pPr>
              <w:rPr>
                <w:rFonts w:eastAsia="Times New Roman" w:cs="Times New Roman"/>
                <w:szCs w:val="24"/>
              </w:rPr>
            </w:pPr>
            <w:r w:rsidRPr="005D5F3C">
              <w:rPr>
                <w:rFonts w:eastAsia="Times New Roman" w:cs="Times New Roman"/>
                <w:szCs w:val="24"/>
              </w:rPr>
              <w:t>2</w:t>
            </w:r>
            <w:r w:rsidRPr="005D5F3C">
              <w:rPr>
                <w:rFonts w:eastAsia="Times New Roman" w:cs="Times New Roman"/>
                <w:szCs w:val="24"/>
                <w:vertAlign w:val="superscript"/>
              </w:rPr>
              <w:t>nd</w:t>
            </w:r>
            <w:r w:rsidRPr="005D5F3C">
              <w:rPr>
                <w:rFonts w:eastAsia="Times New Roman" w:cs="Times New Roman"/>
                <w:szCs w:val="24"/>
              </w:rPr>
              <w:t xml:space="preserve"> </w:t>
            </w:r>
            <w:r>
              <w:rPr>
                <w:rFonts w:eastAsia="Times New Roman" w:cs="Times New Roman"/>
                <w:szCs w:val="24"/>
              </w:rPr>
              <w:t>Round</w:t>
            </w:r>
          </w:p>
        </w:tc>
        <w:tc>
          <w:tcPr>
            <w:tcW w:w="1170" w:type="dxa"/>
            <w:shd w:val="clear" w:color="auto" w:fill="B6DDE8" w:themeFill="accent5" w:themeFillTint="66"/>
          </w:tcPr>
          <w:p w:rsidR="00D928BC" w:rsidRPr="005D5F3C" w:rsidRDefault="00D928BC" w:rsidP="00934EAF">
            <w:pPr>
              <w:rPr>
                <w:rFonts w:eastAsia="Times New Roman" w:cs="Times New Roman"/>
                <w:szCs w:val="24"/>
              </w:rPr>
            </w:pPr>
            <w:r>
              <w:rPr>
                <w:rFonts w:eastAsia="Times New Roman" w:cs="Times New Roman"/>
                <w:szCs w:val="24"/>
              </w:rPr>
              <w:t>3</w:t>
            </w:r>
            <w:r w:rsidRPr="00D928BC">
              <w:rPr>
                <w:rFonts w:eastAsia="Times New Roman" w:cs="Times New Roman"/>
                <w:szCs w:val="24"/>
                <w:vertAlign w:val="superscript"/>
              </w:rPr>
              <w:t>rd</w:t>
            </w:r>
            <w:r>
              <w:rPr>
                <w:rFonts w:eastAsia="Times New Roman" w:cs="Times New Roman"/>
                <w:szCs w:val="24"/>
              </w:rPr>
              <w:t xml:space="preserve"> Round</w:t>
            </w:r>
          </w:p>
        </w:tc>
      </w:tr>
      <w:tr w:rsidR="00D928BC" w:rsidRPr="005D5F3C" w:rsidTr="00620412">
        <w:tc>
          <w:tcPr>
            <w:tcW w:w="2695" w:type="dxa"/>
          </w:tcPr>
          <w:p w:rsidR="00D928BC" w:rsidRPr="00403B97" w:rsidRDefault="00403B97" w:rsidP="00216D09">
            <w:pPr>
              <w:rPr>
                <w:rFonts w:eastAsia="Times New Roman" w:cs="Times New Roman"/>
                <w:b/>
                <w:szCs w:val="24"/>
              </w:rPr>
            </w:pPr>
            <w:r w:rsidRPr="00403B97">
              <w:rPr>
                <w:rFonts w:eastAsia="Times New Roman" w:cs="Times New Roman"/>
                <w:b/>
                <w:szCs w:val="24"/>
              </w:rPr>
              <w:t xml:space="preserve">Harmon </w:t>
            </w:r>
            <w:r w:rsidR="00620412" w:rsidRPr="00216D09">
              <w:rPr>
                <w:rFonts w:eastAsia="Times New Roman" w:cs="Times New Roman"/>
                <w:b/>
                <w:szCs w:val="24"/>
              </w:rPr>
              <w:t>B.</w:t>
            </w:r>
            <w:r w:rsidR="00620412">
              <w:rPr>
                <w:rFonts w:eastAsia="Times New Roman" w:cs="Times New Roman"/>
                <w:b/>
                <w:szCs w:val="24"/>
              </w:rPr>
              <w:t xml:space="preserve"> </w:t>
            </w:r>
            <w:r w:rsidRPr="00403B97">
              <w:rPr>
                <w:rFonts w:eastAsia="Times New Roman" w:cs="Times New Roman"/>
                <w:b/>
                <w:szCs w:val="24"/>
              </w:rPr>
              <w:t>Abrahamson</w:t>
            </w:r>
          </w:p>
        </w:tc>
        <w:tc>
          <w:tcPr>
            <w:tcW w:w="890" w:type="dxa"/>
          </w:tcPr>
          <w:p w:rsidR="00D928BC" w:rsidRPr="00A77A46" w:rsidRDefault="00403B97" w:rsidP="005D5F3C">
            <w:pPr>
              <w:rPr>
                <w:rFonts w:eastAsia="Times New Roman" w:cs="Times New Roman"/>
                <w:szCs w:val="24"/>
              </w:rPr>
            </w:pPr>
            <w:r>
              <w:rPr>
                <w:rFonts w:eastAsia="Times New Roman" w:cs="Times New Roman"/>
                <w:szCs w:val="24"/>
              </w:rPr>
              <w:t>84</w:t>
            </w:r>
          </w:p>
        </w:tc>
        <w:tc>
          <w:tcPr>
            <w:tcW w:w="1270" w:type="dxa"/>
          </w:tcPr>
          <w:p w:rsidR="00D928BC" w:rsidRPr="00A77A46" w:rsidRDefault="00403B97" w:rsidP="005D5F3C">
            <w:pPr>
              <w:rPr>
                <w:rFonts w:eastAsia="Times New Roman" w:cs="Times New Roman"/>
                <w:szCs w:val="24"/>
              </w:rPr>
            </w:pPr>
            <w:r>
              <w:rPr>
                <w:rFonts w:eastAsia="Times New Roman" w:cs="Times New Roman"/>
                <w:szCs w:val="24"/>
              </w:rPr>
              <w:t>-</w:t>
            </w:r>
          </w:p>
        </w:tc>
        <w:tc>
          <w:tcPr>
            <w:tcW w:w="1170" w:type="dxa"/>
          </w:tcPr>
          <w:p w:rsidR="00D928BC" w:rsidRPr="00A77A46" w:rsidRDefault="00416B7D" w:rsidP="005D5F3C">
            <w:pPr>
              <w:rPr>
                <w:rFonts w:eastAsia="Times New Roman" w:cs="Times New Roman"/>
                <w:szCs w:val="24"/>
              </w:rPr>
            </w:pPr>
            <w:r>
              <w:rPr>
                <w:rFonts w:eastAsia="Times New Roman" w:cs="Times New Roman"/>
                <w:szCs w:val="24"/>
              </w:rPr>
              <w:t>-</w:t>
            </w:r>
          </w:p>
        </w:tc>
      </w:tr>
      <w:tr w:rsidR="00D928BC" w:rsidRPr="005D5F3C" w:rsidTr="00620412">
        <w:tc>
          <w:tcPr>
            <w:tcW w:w="2695" w:type="dxa"/>
          </w:tcPr>
          <w:p w:rsidR="00D928BC" w:rsidRPr="00403B97" w:rsidRDefault="00416B7D" w:rsidP="005D5F3C">
            <w:pPr>
              <w:rPr>
                <w:rFonts w:eastAsia="Times New Roman" w:cs="Times New Roman"/>
                <w:b/>
                <w:szCs w:val="24"/>
              </w:rPr>
            </w:pPr>
            <w:r>
              <w:rPr>
                <w:rFonts w:eastAsia="Times New Roman" w:cs="Times New Roman"/>
                <w:b/>
                <w:szCs w:val="24"/>
              </w:rPr>
              <w:t>*</w:t>
            </w:r>
            <w:r w:rsidR="00403B97" w:rsidRPr="00403B97">
              <w:rPr>
                <w:rFonts w:eastAsia="Times New Roman" w:cs="Times New Roman"/>
                <w:b/>
                <w:szCs w:val="24"/>
              </w:rPr>
              <w:t>Luis A. Echegoyen</w:t>
            </w:r>
          </w:p>
        </w:tc>
        <w:tc>
          <w:tcPr>
            <w:tcW w:w="890" w:type="dxa"/>
          </w:tcPr>
          <w:p w:rsidR="00D928BC" w:rsidRPr="00A77A46" w:rsidRDefault="00403B97" w:rsidP="005D5F3C">
            <w:pPr>
              <w:rPr>
                <w:rFonts w:eastAsia="Times New Roman" w:cs="Times New Roman"/>
                <w:szCs w:val="24"/>
              </w:rPr>
            </w:pPr>
            <w:r>
              <w:rPr>
                <w:rFonts w:eastAsia="Times New Roman" w:cs="Times New Roman"/>
                <w:szCs w:val="24"/>
              </w:rPr>
              <w:t>116</w:t>
            </w:r>
          </w:p>
        </w:tc>
        <w:tc>
          <w:tcPr>
            <w:tcW w:w="1270" w:type="dxa"/>
          </w:tcPr>
          <w:p w:rsidR="00D928BC" w:rsidRPr="00A77A46" w:rsidRDefault="00403B97" w:rsidP="005D5F3C">
            <w:pPr>
              <w:rPr>
                <w:rFonts w:eastAsia="Times New Roman" w:cs="Times New Roman"/>
                <w:szCs w:val="24"/>
              </w:rPr>
            </w:pPr>
            <w:r>
              <w:rPr>
                <w:rFonts w:eastAsia="Times New Roman" w:cs="Times New Roman"/>
                <w:szCs w:val="24"/>
              </w:rPr>
              <w:t>132</w:t>
            </w:r>
          </w:p>
        </w:tc>
        <w:tc>
          <w:tcPr>
            <w:tcW w:w="1170" w:type="dxa"/>
          </w:tcPr>
          <w:p w:rsidR="00D928BC" w:rsidRPr="00A77A46" w:rsidRDefault="00403B97" w:rsidP="005D5F3C">
            <w:pPr>
              <w:rPr>
                <w:rFonts w:eastAsia="Times New Roman" w:cs="Times New Roman"/>
                <w:szCs w:val="24"/>
              </w:rPr>
            </w:pPr>
            <w:r>
              <w:rPr>
                <w:rFonts w:eastAsia="Times New Roman" w:cs="Times New Roman"/>
                <w:szCs w:val="24"/>
              </w:rPr>
              <w:t>152</w:t>
            </w:r>
          </w:p>
        </w:tc>
      </w:tr>
      <w:tr w:rsidR="00D928BC" w:rsidRPr="005D5F3C" w:rsidTr="00620412">
        <w:tc>
          <w:tcPr>
            <w:tcW w:w="2695" w:type="dxa"/>
          </w:tcPr>
          <w:p w:rsidR="00D928BC" w:rsidRPr="00403B97" w:rsidRDefault="00416B7D" w:rsidP="005D5F3C">
            <w:pPr>
              <w:rPr>
                <w:rFonts w:eastAsia="Times New Roman" w:cs="Times New Roman"/>
                <w:b/>
                <w:szCs w:val="24"/>
              </w:rPr>
            </w:pPr>
            <w:r>
              <w:rPr>
                <w:rFonts w:eastAsia="Times New Roman" w:cs="Times New Roman"/>
                <w:b/>
                <w:szCs w:val="24"/>
              </w:rPr>
              <w:t>*</w:t>
            </w:r>
            <w:r w:rsidR="00403B97" w:rsidRPr="00403B97">
              <w:rPr>
                <w:rFonts w:eastAsia="Times New Roman" w:cs="Times New Roman"/>
                <w:b/>
                <w:szCs w:val="24"/>
              </w:rPr>
              <w:t>Thomas R. Gilbert</w:t>
            </w:r>
          </w:p>
        </w:tc>
        <w:tc>
          <w:tcPr>
            <w:tcW w:w="890" w:type="dxa"/>
          </w:tcPr>
          <w:p w:rsidR="00D928BC" w:rsidRPr="00A77A46" w:rsidRDefault="00403B97" w:rsidP="005D5F3C">
            <w:pPr>
              <w:rPr>
                <w:rFonts w:eastAsia="Times New Roman" w:cs="Times New Roman"/>
                <w:szCs w:val="24"/>
              </w:rPr>
            </w:pPr>
            <w:r>
              <w:rPr>
                <w:rFonts w:eastAsia="Times New Roman" w:cs="Times New Roman"/>
                <w:szCs w:val="24"/>
              </w:rPr>
              <w:t>129</w:t>
            </w:r>
          </w:p>
        </w:tc>
        <w:tc>
          <w:tcPr>
            <w:tcW w:w="1270" w:type="dxa"/>
          </w:tcPr>
          <w:p w:rsidR="00D928BC" w:rsidRPr="00A77A46" w:rsidRDefault="00403B97" w:rsidP="005D5F3C">
            <w:pPr>
              <w:rPr>
                <w:rFonts w:eastAsia="Times New Roman" w:cs="Times New Roman"/>
                <w:szCs w:val="24"/>
              </w:rPr>
            </w:pPr>
            <w:r>
              <w:rPr>
                <w:rFonts w:eastAsia="Times New Roman" w:cs="Times New Roman"/>
                <w:szCs w:val="24"/>
              </w:rPr>
              <w:t>168</w:t>
            </w:r>
          </w:p>
        </w:tc>
        <w:tc>
          <w:tcPr>
            <w:tcW w:w="1170" w:type="dxa"/>
          </w:tcPr>
          <w:p w:rsidR="00D928BC" w:rsidRPr="00A77A46" w:rsidRDefault="00403B97" w:rsidP="005D5F3C">
            <w:pPr>
              <w:rPr>
                <w:rFonts w:eastAsia="Times New Roman" w:cs="Times New Roman"/>
                <w:szCs w:val="24"/>
              </w:rPr>
            </w:pPr>
            <w:r>
              <w:rPr>
                <w:rFonts w:eastAsia="Times New Roman" w:cs="Times New Roman"/>
                <w:szCs w:val="24"/>
              </w:rPr>
              <w:t>206</w:t>
            </w:r>
          </w:p>
        </w:tc>
      </w:tr>
      <w:tr w:rsidR="00D928BC" w:rsidRPr="005D5F3C" w:rsidTr="00620412">
        <w:tc>
          <w:tcPr>
            <w:tcW w:w="2695" w:type="dxa"/>
          </w:tcPr>
          <w:p w:rsidR="00D928BC" w:rsidRPr="00403B97" w:rsidRDefault="00403B97" w:rsidP="005D5F3C">
            <w:pPr>
              <w:rPr>
                <w:rFonts w:eastAsia="Times New Roman" w:cs="Times New Roman"/>
                <w:b/>
                <w:szCs w:val="24"/>
              </w:rPr>
            </w:pPr>
            <w:r w:rsidRPr="00403B97">
              <w:rPr>
                <w:rFonts w:eastAsia="Times New Roman" w:cs="Times New Roman"/>
                <w:b/>
                <w:szCs w:val="24"/>
              </w:rPr>
              <w:t>Mary Virginia Orna</w:t>
            </w:r>
          </w:p>
        </w:tc>
        <w:tc>
          <w:tcPr>
            <w:tcW w:w="890" w:type="dxa"/>
          </w:tcPr>
          <w:p w:rsidR="00D928BC" w:rsidRPr="00A77A46" w:rsidRDefault="00403B97" w:rsidP="005D5F3C">
            <w:pPr>
              <w:rPr>
                <w:rFonts w:eastAsia="Times New Roman" w:cs="Times New Roman"/>
                <w:szCs w:val="24"/>
              </w:rPr>
            </w:pPr>
            <w:r>
              <w:rPr>
                <w:rFonts w:eastAsia="Times New Roman" w:cs="Times New Roman"/>
                <w:szCs w:val="24"/>
              </w:rPr>
              <w:t>92</w:t>
            </w:r>
          </w:p>
        </w:tc>
        <w:tc>
          <w:tcPr>
            <w:tcW w:w="1270" w:type="dxa"/>
          </w:tcPr>
          <w:p w:rsidR="00D928BC" w:rsidRPr="00A77A46" w:rsidRDefault="00403B97" w:rsidP="005D5F3C">
            <w:pPr>
              <w:rPr>
                <w:rFonts w:eastAsia="Times New Roman" w:cs="Times New Roman"/>
                <w:szCs w:val="24"/>
              </w:rPr>
            </w:pPr>
            <w:r>
              <w:rPr>
                <w:rFonts w:eastAsia="Times New Roman" w:cs="Times New Roman"/>
                <w:szCs w:val="24"/>
              </w:rPr>
              <w:t>117</w:t>
            </w:r>
          </w:p>
        </w:tc>
        <w:tc>
          <w:tcPr>
            <w:tcW w:w="1170" w:type="dxa"/>
          </w:tcPr>
          <w:p w:rsidR="00D928BC" w:rsidRPr="00A77A46" w:rsidRDefault="00416B7D" w:rsidP="005D5F3C">
            <w:pPr>
              <w:rPr>
                <w:rFonts w:eastAsia="Times New Roman" w:cs="Times New Roman"/>
                <w:szCs w:val="24"/>
              </w:rPr>
            </w:pPr>
            <w:r>
              <w:rPr>
                <w:rFonts w:eastAsia="Times New Roman" w:cs="Times New Roman"/>
                <w:szCs w:val="24"/>
              </w:rPr>
              <w:t>-</w:t>
            </w:r>
          </w:p>
        </w:tc>
      </w:tr>
    </w:tbl>
    <w:p w:rsidR="00032914" w:rsidRPr="00032914" w:rsidRDefault="00032914" w:rsidP="00352F5A">
      <w:pPr>
        <w:spacing w:after="0" w:line="240" w:lineRule="auto"/>
        <w:rPr>
          <w:rFonts w:eastAsia="Times New Roman" w:cs="Times New Roman"/>
          <w:szCs w:val="24"/>
        </w:rPr>
      </w:pPr>
    </w:p>
    <w:p w:rsidR="005D5F3C" w:rsidRPr="00A77A46" w:rsidRDefault="00A77A46" w:rsidP="00A77A46">
      <w:pPr>
        <w:spacing w:after="0" w:line="240" w:lineRule="auto"/>
        <w:ind w:left="1080"/>
        <w:rPr>
          <w:rFonts w:eastAsia="Times New Roman" w:cs="Times New Roman"/>
          <w:sz w:val="18"/>
          <w:szCs w:val="24"/>
        </w:rPr>
      </w:pPr>
      <w:r>
        <w:rPr>
          <w:rFonts w:eastAsia="Times New Roman" w:cs="Times New Roman"/>
          <w:szCs w:val="24"/>
          <w:vertAlign w:val="superscript"/>
        </w:rPr>
        <w:t>a</w:t>
      </w:r>
      <w:r w:rsidR="00403B97">
        <w:rPr>
          <w:rFonts w:eastAsia="Times New Roman" w:cs="Times New Roman"/>
          <w:sz w:val="18"/>
          <w:szCs w:val="24"/>
        </w:rPr>
        <w:t>421</w:t>
      </w:r>
      <w:r w:rsidR="00A93E09">
        <w:rPr>
          <w:rFonts w:eastAsia="Times New Roman" w:cs="Times New Roman"/>
          <w:sz w:val="18"/>
          <w:szCs w:val="24"/>
        </w:rPr>
        <w:t xml:space="preserve"> </w:t>
      </w:r>
      <w:r w:rsidR="00D928BC" w:rsidRPr="00A77A46">
        <w:rPr>
          <w:rFonts w:eastAsia="Times New Roman" w:cs="Times New Roman"/>
          <w:sz w:val="18"/>
          <w:szCs w:val="24"/>
        </w:rPr>
        <w:t xml:space="preserve">valid electronic ballots were cast, </w:t>
      </w:r>
      <w:r>
        <w:rPr>
          <w:rFonts w:eastAsia="Times New Roman" w:cs="Times New Roman"/>
          <w:sz w:val="18"/>
          <w:szCs w:val="24"/>
        </w:rPr>
        <w:t>with</w:t>
      </w:r>
      <w:r w:rsidR="00A93E09">
        <w:rPr>
          <w:rFonts w:eastAsia="Times New Roman" w:cs="Times New Roman"/>
          <w:sz w:val="18"/>
          <w:szCs w:val="24"/>
        </w:rPr>
        <w:t xml:space="preserve"> </w:t>
      </w:r>
      <w:r w:rsidR="00403B97">
        <w:rPr>
          <w:rFonts w:eastAsia="Times New Roman" w:cs="Times New Roman"/>
          <w:sz w:val="18"/>
          <w:szCs w:val="24"/>
        </w:rPr>
        <w:t>211</w:t>
      </w:r>
      <w:r w:rsidR="00D928BC" w:rsidRPr="00A77A46">
        <w:rPr>
          <w:rFonts w:eastAsia="Times New Roman" w:cs="Times New Roman"/>
          <w:sz w:val="18"/>
          <w:szCs w:val="24"/>
        </w:rPr>
        <w:t xml:space="preserve"> being the majority.</w:t>
      </w:r>
      <w:r w:rsidRPr="00A77A46">
        <w:rPr>
          <w:sz w:val="18"/>
        </w:rPr>
        <w:t xml:space="preserve"> </w:t>
      </w:r>
      <w:r w:rsidRPr="00A77A46">
        <w:rPr>
          <w:rFonts w:eastAsia="Times New Roman" w:cs="Times New Roman"/>
          <w:sz w:val="18"/>
          <w:szCs w:val="24"/>
        </w:rPr>
        <w:t xml:space="preserve">The results of the first preference vote totals are shown in the 1st round column. No </w:t>
      </w:r>
      <w:r w:rsidR="00531805">
        <w:rPr>
          <w:rFonts w:eastAsia="Times New Roman" w:cs="Times New Roman"/>
          <w:sz w:val="18"/>
          <w:szCs w:val="24"/>
        </w:rPr>
        <w:t xml:space="preserve">nominee </w:t>
      </w:r>
      <w:r w:rsidRPr="00A77A46">
        <w:rPr>
          <w:rFonts w:eastAsia="Times New Roman" w:cs="Times New Roman"/>
          <w:sz w:val="18"/>
          <w:szCs w:val="24"/>
        </w:rPr>
        <w:t xml:space="preserve">attained a majority. Following the procedures approved by Council, second-preference votes were distributed in </w:t>
      </w:r>
      <w:r>
        <w:rPr>
          <w:rFonts w:eastAsia="Times New Roman" w:cs="Times New Roman"/>
          <w:sz w:val="18"/>
          <w:szCs w:val="24"/>
        </w:rPr>
        <w:t xml:space="preserve">two </w:t>
      </w:r>
      <w:r w:rsidRPr="00A77A46">
        <w:rPr>
          <w:rFonts w:eastAsia="Times New Roman" w:cs="Times New Roman"/>
          <w:sz w:val="18"/>
          <w:szCs w:val="24"/>
        </w:rPr>
        <w:t>subsequent rounds. Those marked with an * were declared elected</w:t>
      </w:r>
      <w:r w:rsidR="00531805">
        <w:rPr>
          <w:rFonts w:eastAsia="Times New Roman" w:cs="Times New Roman"/>
          <w:sz w:val="18"/>
          <w:szCs w:val="24"/>
        </w:rPr>
        <w:t xml:space="preserve"> as candidates</w:t>
      </w:r>
      <w:r w:rsidRPr="00A77A46">
        <w:rPr>
          <w:rFonts w:eastAsia="Times New Roman" w:cs="Times New Roman"/>
          <w:sz w:val="18"/>
          <w:szCs w:val="24"/>
        </w:rPr>
        <w:t>.</w:t>
      </w:r>
    </w:p>
    <w:p w:rsidR="00A77A46" w:rsidRDefault="00A77A46" w:rsidP="00324F40">
      <w:pPr>
        <w:spacing w:after="0" w:line="240" w:lineRule="auto"/>
        <w:rPr>
          <w:rFonts w:eastAsia="Times New Roman" w:cs="Times New Roman"/>
          <w:b/>
          <w:szCs w:val="24"/>
        </w:rPr>
      </w:pPr>
    </w:p>
    <w:p w:rsidR="00324F40" w:rsidRPr="007C5FD1" w:rsidRDefault="00324F40" w:rsidP="00324F40">
      <w:pPr>
        <w:spacing w:after="0" w:line="240" w:lineRule="auto"/>
        <w:rPr>
          <w:rFonts w:eastAsia="Times New Roman" w:cs="Times New Roman"/>
          <w:b/>
          <w:szCs w:val="24"/>
        </w:rPr>
      </w:pPr>
      <w:r w:rsidRPr="007C5FD1">
        <w:rPr>
          <w:rFonts w:eastAsia="Times New Roman" w:cs="Times New Roman"/>
          <w:b/>
          <w:szCs w:val="24"/>
        </w:rPr>
        <w:t>Candidates for</w:t>
      </w:r>
      <w:r>
        <w:rPr>
          <w:rFonts w:eastAsia="Times New Roman" w:cs="Times New Roman"/>
          <w:b/>
          <w:szCs w:val="24"/>
        </w:rPr>
        <w:t xml:space="preserve"> Districts </w:t>
      </w:r>
      <w:r w:rsidR="00A93E09">
        <w:rPr>
          <w:rFonts w:eastAsia="Times New Roman" w:cs="Times New Roman"/>
          <w:b/>
          <w:szCs w:val="24"/>
        </w:rPr>
        <w:t>I</w:t>
      </w:r>
      <w:r w:rsidR="00E14E33">
        <w:rPr>
          <w:rFonts w:eastAsia="Times New Roman" w:cs="Times New Roman"/>
          <w:b/>
          <w:szCs w:val="24"/>
        </w:rPr>
        <w:t xml:space="preserve"> and </w:t>
      </w:r>
      <w:r>
        <w:rPr>
          <w:rFonts w:eastAsia="Times New Roman" w:cs="Times New Roman"/>
          <w:b/>
          <w:szCs w:val="24"/>
        </w:rPr>
        <w:t>V</w:t>
      </w:r>
    </w:p>
    <w:p w:rsidR="007C5FD1" w:rsidRPr="00212167" w:rsidRDefault="007C5FD1" w:rsidP="005369E1">
      <w:pPr>
        <w:pStyle w:val="ListParagraph"/>
        <w:numPr>
          <w:ilvl w:val="0"/>
          <w:numId w:val="16"/>
        </w:numPr>
        <w:spacing w:line="240" w:lineRule="auto"/>
        <w:rPr>
          <w:b/>
          <w:bCs/>
        </w:rPr>
      </w:pPr>
      <w:r w:rsidRPr="00A37E0F">
        <w:t xml:space="preserve">The Committee on Nominations and Elections announced the results of the election </w:t>
      </w:r>
      <w:r w:rsidR="00041A09">
        <w:t xml:space="preserve">held prior to the </w:t>
      </w:r>
      <w:r w:rsidR="001C1F49">
        <w:t>New Orleans</w:t>
      </w:r>
      <w:r w:rsidR="00041A09">
        <w:t xml:space="preserve"> meeting </w:t>
      </w:r>
      <w:r w:rsidRPr="00A37E0F">
        <w:t xml:space="preserve">to select </w:t>
      </w:r>
      <w:r w:rsidRPr="00212167">
        <w:rPr>
          <w:i/>
        </w:rPr>
        <w:t>candidates</w:t>
      </w:r>
      <w:r w:rsidRPr="00A37E0F">
        <w:t xml:space="preserve"> from the list of </w:t>
      </w:r>
      <w:r w:rsidRPr="00212167">
        <w:rPr>
          <w:i/>
        </w:rPr>
        <w:t>nominees</w:t>
      </w:r>
      <w:r w:rsidRPr="00A37E0F">
        <w:t xml:space="preserve"> </w:t>
      </w:r>
      <w:r w:rsidR="00B6414F">
        <w:t>for</w:t>
      </w:r>
      <w:r w:rsidRPr="00A37E0F">
        <w:t xml:space="preserve"> Directors from District </w:t>
      </w:r>
      <w:r w:rsidR="00A42F59">
        <w:t>I</w:t>
      </w:r>
      <w:r w:rsidR="00E14E33">
        <w:t xml:space="preserve"> and District </w:t>
      </w:r>
      <w:r w:rsidR="00A37E0F" w:rsidRPr="00A37E0F">
        <w:t>V</w:t>
      </w:r>
      <w:r w:rsidRPr="00A37E0F">
        <w:t xml:space="preserve"> on the Board of Directors for the term 201</w:t>
      </w:r>
      <w:r w:rsidR="00A93E09">
        <w:t>9</w:t>
      </w:r>
      <w:r w:rsidR="00A37E0F" w:rsidRPr="00A37E0F">
        <w:t>-</w:t>
      </w:r>
      <w:r w:rsidRPr="00A37E0F">
        <w:t>20</w:t>
      </w:r>
      <w:r w:rsidR="00A93E09">
        <w:t>21</w:t>
      </w:r>
      <w:r w:rsidRPr="00A37E0F">
        <w:t xml:space="preserve">.  By </w:t>
      </w:r>
      <w:r w:rsidR="00C7123B">
        <w:t>internet</w:t>
      </w:r>
      <w:r w:rsidRPr="00A37E0F">
        <w:t xml:space="preserve"> ballot, the Councilors from these districts selected</w:t>
      </w:r>
      <w:r w:rsidRPr="00212167">
        <w:rPr>
          <w:b/>
        </w:rPr>
        <w:t xml:space="preserve"> </w:t>
      </w:r>
      <w:r w:rsidR="00A93E09" w:rsidRPr="00212167">
        <w:rPr>
          <w:b/>
        </w:rPr>
        <w:t xml:space="preserve">Katherine </w:t>
      </w:r>
      <w:r w:rsidR="00C33B83" w:rsidRPr="00212167">
        <w:rPr>
          <w:b/>
        </w:rPr>
        <w:t xml:space="preserve">L. </w:t>
      </w:r>
      <w:r w:rsidR="00A93E09" w:rsidRPr="00212167">
        <w:rPr>
          <w:b/>
        </w:rPr>
        <w:t>Lee</w:t>
      </w:r>
      <w:r w:rsidR="00220C08">
        <w:t xml:space="preserve"> </w:t>
      </w:r>
      <w:r w:rsidRPr="00A37E0F">
        <w:t xml:space="preserve">and </w:t>
      </w:r>
      <w:r w:rsidR="00A93E09" w:rsidRPr="00212167">
        <w:rPr>
          <w:b/>
        </w:rPr>
        <w:t xml:space="preserve">Laura </w:t>
      </w:r>
      <w:r w:rsidR="00C33B83" w:rsidRPr="00212167">
        <w:rPr>
          <w:b/>
        </w:rPr>
        <w:t xml:space="preserve">E. </w:t>
      </w:r>
      <w:r w:rsidR="00A93E09" w:rsidRPr="00212167">
        <w:rPr>
          <w:b/>
        </w:rPr>
        <w:t>Pence</w:t>
      </w:r>
      <w:r w:rsidR="00220C08">
        <w:t xml:space="preserve"> </w:t>
      </w:r>
      <w:r w:rsidRPr="00A37E0F">
        <w:t xml:space="preserve">as </w:t>
      </w:r>
      <w:r w:rsidRPr="00212167">
        <w:rPr>
          <w:b/>
        </w:rPr>
        <w:t xml:space="preserve">District </w:t>
      </w:r>
      <w:r w:rsidR="00A42F59" w:rsidRPr="00212167">
        <w:rPr>
          <w:b/>
        </w:rPr>
        <w:t>I</w:t>
      </w:r>
      <w:r w:rsidR="00FA2382" w:rsidRPr="00212167">
        <w:rPr>
          <w:b/>
        </w:rPr>
        <w:t xml:space="preserve"> </w:t>
      </w:r>
      <w:r w:rsidRPr="00212167">
        <w:rPr>
          <w:b/>
        </w:rPr>
        <w:t>candidates</w:t>
      </w:r>
      <w:r w:rsidRPr="00A37E0F">
        <w:t xml:space="preserve">; and </w:t>
      </w:r>
      <w:r w:rsidR="00C33B83" w:rsidRPr="00212167">
        <w:rPr>
          <w:b/>
        </w:rPr>
        <w:t xml:space="preserve">John </w:t>
      </w:r>
      <w:r w:rsidR="00CF13D5" w:rsidRPr="00216D09">
        <w:rPr>
          <w:b/>
        </w:rPr>
        <w:t>E</w:t>
      </w:r>
      <w:r w:rsidR="00620412" w:rsidRPr="004152EA">
        <w:rPr>
          <w:b/>
        </w:rPr>
        <w:t>.</w:t>
      </w:r>
      <w:r w:rsidR="00C33B83" w:rsidRPr="00212167">
        <w:rPr>
          <w:b/>
        </w:rPr>
        <w:t xml:space="preserve"> </w:t>
      </w:r>
      <w:r w:rsidR="00C33B83" w:rsidRPr="00212167">
        <w:rPr>
          <w:b/>
        </w:rPr>
        <w:lastRenderedPageBreak/>
        <w:t xml:space="preserve">Adams </w:t>
      </w:r>
      <w:r w:rsidR="00C33B83" w:rsidRPr="00A37E0F">
        <w:t xml:space="preserve">and </w:t>
      </w:r>
      <w:r w:rsidR="00A93E09" w:rsidRPr="00212167">
        <w:rPr>
          <w:b/>
        </w:rPr>
        <w:t>Joseph A. Heppert</w:t>
      </w:r>
      <w:r w:rsidR="00E14E33" w:rsidRPr="00212167">
        <w:rPr>
          <w:b/>
        </w:rPr>
        <w:t xml:space="preserve"> </w:t>
      </w:r>
      <w:r w:rsidRPr="00A37E0F">
        <w:t xml:space="preserve">as </w:t>
      </w:r>
      <w:r w:rsidRPr="00212167">
        <w:rPr>
          <w:b/>
        </w:rPr>
        <w:t xml:space="preserve">District </w:t>
      </w:r>
      <w:r w:rsidR="00E72556" w:rsidRPr="00212167">
        <w:rPr>
          <w:b/>
        </w:rPr>
        <w:t>V</w:t>
      </w:r>
      <w:r w:rsidRPr="00212167">
        <w:rPr>
          <w:b/>
        </w:rPr>
        <w:t xml:space="preserve"> candidates</w:t>
      </w:r>
      <w:r w:rsidRPr="00A37E0F">
        <w:t>.</w:t>
      </w:r>
      <w:r w:rsidR="00111023">
        <w:t xml:space="preserve"> </w:t>
      </w:r>
      <w:r w:rsidRPr="00A37E0F">
        <w:t xml:space="preserve"> Ballots will be </w:t>
      </w:r>
      <w:r w:rsidR="00FA2382">
        <w:t xml:space="preserve">distributed </w:t>
      </w:r>
      <w:r w:rsidRPr="00A37E0F">
        <w:t xml:space="preserve">on </w:t>
      </w:r>
      <w:r w:rsidR="00E14E33">
        <w:t xml:space="preserve">or before October </w:t>
      </w:r>
      <w:r w:rsidR="00934EAF">
        <w:t>1</w:t>
      </w:r>
      <w:r w:rsidRPr="00A37E0F">
        <w:t xml:space="preserve"> to all ACS members in District</w:t>
      </w:r>
      <w:r w:rsidR="00FA2382">
        <w:t xml:space="preserve"> </w:t>
      </w:r>
      <w:r w:rsidR="00E14E33">
        <w:t>I</w:t>
      </w:r>
      <w:r w:rsidRPr="00A37E0F">
        <w:t xml:space="preserve"> and District</w:t>
      </w:r>
      <w:r w:rsidR="00E72556">
        <w:t xml:space="preserve"> V</w:t>
      </w:r>
      <w:r w:rsidRPr="00A37E0F">
        <w:t xml:space="preserve"> for election of a Director from each District. </w:t>
      </w:r>
    </w:p>
    <w:p w:rsidR="00352F5A" w:rsidRPr="00352F5A" w:rsidRDefault="00352F5A" w:rsidP="00352F5A">
      <w:pPr>
        <w:spacing w:after="0" w:line="240" w:lineRule="auto"/>
        <w:ind w:left="720"/>
        <w:rPr>
          <w:rFonts w:eastAsia="Times New Roman" w:cs="Times New Roman"/>
          <w:b/>
          <w:szCs w:val="24"/>
          <w:vertAlign w:val="superscript"/>
        </w:rPr>
      </w:pPr>
      <w:r w:rsidRPr="00352F5A">
        <w:rPr>
          <w:rFonts w:eastAsia="Times New Roman" w:cs="Times New Roman"/>
          <w:b/>
          <w:szCs w:val="24"/>
        </w:rPr>
        <w:t xml:space="preserve">DISTRICT </w:t>
      </w:r>
      <w:r w:rsidR="00E14E33">
        <w:rPr>
          <w:rFonts w:eastAsia="Times New Roman" w:cs="Times New Roman"/>
          <w:b/>
          <w:szCs w:val="24"/>
        </w:rPr>
        <w:t>I</w:t>
      </w:r>
      <w:r w:rsidRPr="00352F5A">
        <w:rPr>
          <w:rFonts w:eastAsia="Times New Roman" w:cs="Times New Roman"/>
          <w:b/>
          <w:szCs w:val="24"/>
          <w:vertAlign w:val="superscript"/>
        </w:rPr>
        <w:t>a</w:t>
      </w:r>
    </w:p>
    <w:tbl>
      <w:tblPr>
        <w:tblStyle w:val="TableGrid"/>
        <w:tblW w:w="0" w:type="auto"/>
        <w:tblInd w:w="720" w:type="dxa"/>
        <w:tblLook w:val="04A0" w:firstRow="1" w:lastRow="0" w:firstColumn="1" w:lastColumn="0" w:noHBand="0" w:noVBand="1"/>
      </w:tblPr>
      <w:tblGrid>
        <w:gridCol w:w="2695"/>
        <w:gridCol w:w="1188"/>
        <w:gridCol w:w="1234"/>
        <w:gridCol w:w="1209"/>
      </w:tblGrid>
      <w:tr w:rsidR="007A2A2D" w:rsidRPr="00352F5A" w:rsidTr="0055066D">
        <w:tc>
          <w:tcPr>
            <w:tcW w:w="2695" w:type="dxa"/>
            <w:shd w:val="clear" w:color="auto" w:fill="B6DDE8" w:themeFill="accent5" w:themeFillTint="66"/>
          </w:tcPr>
          <w:p w:rsidR="007A2A2D" w:rsidRPr="00352F5A" w:rsidRDefault="007A2A2D" w:rsidP="00FA116E">
            <w:pPr>
              <w:rPr>
                <w:rFonts w:eastAsia="Times New Roman" w:cs="Times New Roman"/>
                <w:b/>
                <w:szCs w:val="24"/>
              </w:rPr>
            </w:pPr>
            <w:r w:rsidRPr="00352F5A">
              <w:rPr>
                <w:rFonts w:eastAsia="Times New Roman" w:cs="Times New Roman"/>
                <w:b/>
                <w:szCs w:val="24"/>
              </w:rPr>
              <w:t>Nominee</w:t>
            </w:r>
          </w:p>
        </w:tc>
        <w:tc>
          <w:tcPr>
            <w:tcW w:w="1188" w:type="dxa"/>
            <w:shd w:val="clear" w:color="auto" w:fill="B6DDE8" w:themeFill="accent5" w:themeFillTint="66"/>
          </w:tcPr>
          <w:p w:rsidR="007A2A2D" w:rsidRPr="00352F5A" w:rsidRDefault="007A2A2D" w:rsidP="00E14E33">
            <w:pPr>
              <w:rPr>
                <w:rFonts w:eastAsia="Times New Roman" w:cs="Times New Roman"/>
                <w:b/>
                <w:szCs w:val="24"/>
              </w:rPr>
            </w:pPr>
            <w:r w:rsidRPr="00352F5A">
              <w:rPr>
                <w:rFonts w:eastAsia="Times New Roman" w:cs="Times New Roman"/>
                <w:b/>
                <w:szCs w:val="24"/>
              </w:rPr>
              <w:t>1</w:t>
            </w:r>
            <w:r w:rsidRPr="00352F5A">
              <w:rPr>
                <w:rFonts w:eastAsia="Times New Roman" w:cs="Times New Roman"/>
                <w:b/>
                <w:szCs w:val="24"/>
                <w:vertAlign w:val="superscript"/>
              </w:rPr>
              <w:t>st</w:t>
            </w:r>
            <w:r w:rsidRPr="00352F5A">
              <w:rPr>
                <w:rFonts w:eastAsia="Times New Roman" w:cs="Times New Roman"/>
                <w:b/>
                <w:szCs w:val="24"/>
              </w:rPr>
              <w:t xml:space="preserve"> </w:t>
            </w:r>
            <w:r w:rsidR="00E14E33">
              <w:rPr>
                <w:rFonts w:eastAsia="Times New Roman" w:cs="Times New Roman"/>
                <w:b/>
                <w:szCs w:val="24"/>
              </w:rPr>
              <w:t>Round</w:t>
            </w:r>
          </w:p>
        </w:tc>
        <w:tc>
          <w:tcPr>
            <w:tcW w:w="1234" w:type="dxa"/>
            <w:shd w:val="clear" w:color="auto" w:fill="B6DDE8" w:themeFill="accent5" w:themeFillTint="66"/>
          </w:tcPr>
          <w:p w:rsidR="007A2A2D" w:rsidRPr="00352F5A" w:rsidRDefault="007A2A2D" w:rsidP="00E14E33">
            <w:pPr>
              <w:rPr>
                <w:rFonts w:eastAsia="Times New Roman" w:cs="Times New Roman"/>
                <w:b/>
                <w:szCs w:val="24"/>
              </w:rPr>
            </w:pPr>
            <w:r w:rsidRPr="00352F5A">
              <w:rPr>
                <w:rFonts w:eastAsia="Times New Roman" w:cs="Times New Roman"/>
                <w:b/>
                <w:szCs w:val="24"/>
              </w:rPr>
              <w:t>2</w:t>
            </w:r>
            <w:r w:rsidRPr="00352F5A">
              <w:rPr>
                <w:rFonts w:eastAsia="Times New Roman" w:cs="Times New Roman"/>
                <w:b/>
                <w:szCs w:val="24"/>
                <w:vertAlign w:val="superscript"/>
              </w:rPr>
              <w:t>nd</w:t>
            </w:r>
            <w:r w:rsidR="00E14E33">
              <w:rPr>
                <w:rFonts w:eastAsia="Times New Roman" w:cs="Times New Roman"/>
                <w:b/>
                <w:szCs w:val="24"/>
              </w:rPr>
              <w:t xml:space="preserve"> Round</w:t>
            </w:r>
          </w:p>
        </w:tc>
        <w:tc>
          <w:tcPr>
            <w:tcW w:w="1209" w:type="dxa"/>
            <w:shd w:val="clear" w:color="auto" w:fill="B6DDE8" w:themeFill="accent5" w:themeFillTint="66"/>
          </w:tcPr>
          <w:p w:rsidR="007A2A2D" w:rsidRPr="00352F5A" w:rsidRDefault="007A2A2D" w:rsidP="00E14E33">
            <w:pPr>
              <w:rPr>
                <w:rFonts w:eastAsia="Times New Roman" w:cs="Times New Roman"/>
                <w:b/>
                <w:szCs w:val="24"/>
              </w:rPr>
            </w:pPr>
            <w:r w:rsidRPr="00352F5A">
              <w:rPr>
                <w:rFonts w:eastAsia="Times New Roman" w:cs="Times New Roman"/>
                <w:b/>
                <w:szCs w:val="24"/>
              </w:rPr>
              <w:t>3</w:t>
            </w:r>
            <w:r w:rsidRPr="00352F5A">
              <w:rPr>
                <w:rFonts w:eastAsia="Times New Roman" w:cs="Times New Roman"/>
                <w:b/>
                <w:szCs w:val="24"/>
                <w:vertAlign w:val="superscript"/>
              </w:rPr>
              <w:t>rd</w:t>
            </w:r>
            <w:r w:rsidRPr="00352F5A">
              <w:rPr>
                <w:rFonts w:eastAsia="Times New Roman" w:cs="Times New Roman"/>
                <w:b/>
                <w:szCs w:val="24"/>
              </w:rPr>
              <w:t xml:space="preserve"> </w:t>
            </w:r>
            <w:r w:rsidR="00E14E33">
              <w:rPr>
                <w:rFonts w:eastAsia="Times New Roman" w:cs="Times New Roman"/>
                <w:b/>
                <w:szCs w:val="24"/>
              </w:rPr>
              <w:t>Round</w:t>
            </w:r>
          </w:p>
        </w:tc>
      </w:tr>
      <w:tr w:rsidR="007A2A2D" w:rsidRPr="00352F5A" w:rsidTr="0055066D">
        <w:tc>
          <w:tcPr>
            <w:tcW w:w="2695" w:type="dxa"/>
          </w:tcPr>
          <w:p w:rsidR="007A2A2D" w:rsidRPr="00352F5A" w:rsidRDefault="00403B97" w:rsidP="00FA116E">
            <w:pPr>
              <w:rPr>
                <w:rFonts w:eastAsia="Times New Roman" w:cs="Times New Roman"/>
                <w:b/>
                <w:szCs w:val="24"/>
              </w:rPr>
            </w:pPr>
            <w:r>
              <w:rPr>
                <w:rFonts w:eastAsia="Times New Roman" w:cs="Times New Roman"/>
                <w:b/>
                <w:szCs w:val="24"/>
              </w:rPr>
              <w:t>*</w:t>
            </w:r>
            <w:r w:rsidR="0055066D">
              <w:rPr>
                <w:rFonts w:eastAsia="Times New Roman" w:cs="Times New Roman"/>
                <w:b/>
                <w:szCs w:val="24"/>
              </w:rPr>
              <w:t>Laura E. Pence</w:t>
            </w:r>
          </w:p>
        </w:tc>
        <w:tc>
          <w:tcPr>
            <w:tcW w:w="1188" w:type="dxa"/>
          </w:tcPr>
          <w:p w:rsidR="007A2A2D" w:rsidRPr="00352F5A" w:rsidRDefault="0055066D" w:rsidP="00FA116E">
            <w:pPr>
              <w:rPr>
                <w:rFonts w:eastAsia="Times New Roman" w:cs="Times New Roman"/>
                <w:b/>
                <w:szCs w:val="24"/>
              </w:rPr>
            </w:pPr>
            <w:r>
              <w:rPr>
                <w:rFonts w:eastAsia="Times New Roman" w:cs="Times New Roman"/>
                <w:b/>
                <w:szCs w:val="24"/>
              </w:rPr>
              <w:t>22</w:t>
            </w:r>
          </w:p>
        </w:tc>
        <w:tc>
          <w:tcPr>
            <w:tcW w:w="1234" w:type="dxa"/>
          </w:tcPr>
          <w:p w:rsidR="007A2A2D" w:rsidRPr="00352F5A" w:rsidRDefault="0055066D" w:rsidP="00FA116E">
            <w:pPr>
              <w:rPr>
                <w:rFonts w:eastAsia="Times New Roman" w:cs="Times New Roman"/>
                <w:b/>
                <w:szCs w:val="24"/>
              </w:rPr>
            </w:pPr>
            <w:r>
              <w:rPr>
                <w:rFonts w:eastAsia="Times New Roman" w:cs="Times New Roman"/>
                <w:b/>
                <w:szCs w:val="24"/>
              </w:rPr>
              <w:t>26</w:t>
            </w:r>
          </w:p>
        </w:tc>
        <w:tc>
          <w:tcPr>
            <w:tcW w:w="1209" w:type="dxa"/>
          </w:tcPr>
          <w:p w:rsidR="007A2A2D" w:rsidRPr="00352F5A" w:rsidRDefault="0055066D" w:rsidP="00FA116E">
            <w:pPr>
              <w:rPr>
                <w:rFonts w:eastAsia="Times New Roman" w:cs="Times New Roman"/>
                <w:b/>
                <w:szCs w:val="24"/>
              </w:rPr>
            </w:pPr>
            <w:r>
              <w:rPr>
                <w:rFonts w:eastAsia="Times New Roman" w:cs="Times New Roman"/>
                <w:b/>
                <w:szCs w:val="24"/>
              </w:rPr>
              <w:t>-</w:t>
            </w:r>
          </w:p>
        </w:tc>
      </w:tr>
      <w:tr w:rsidR="007A2A2D" w:rsidRPr="00352F5A" w:rsidTr="0055066D">
        <w:tc>
          <w:tcPr>
            <w:tcW w:w="2695" w:type="dxa"/>
          </w:tcPr>
          <w:p w:rsidR="007A2A2D" w:rsidRPr="00352F5A" w:rsidRDefault="00403B97" w:rsidP="00934EAF">
            <w:pPr>
              <w:rPr>
                <w:rFonts w:eastAsia="Times New Roman" w:cs="Times New Roman"/>
                <w:b/>
                <w:szCs w:val="24"/>
              </w:rPr>
            </w:pPr>
            <w:r>
              <w:rPr>
                <w:rFonts w:eastAsia="Times New Roman" w:cs="Times New Roman"/>
                <w:b/>
                <w:szCs w:val="24"/>
              </w:rPr>
              <w:t>*</w:t>
            </w:r>
            <w:r w:rsidR="0055066D">
              <w:rPr>
                <w:rFonts w:eastAsia="Times New Roman" w:cs="Times New Roman"/>
                <w:b/>
                <w:szCs w:val="24"/>
              </w:rPr>
              <w:t>Katherine L. Lee</w:t>
            </w:r>
          </w:p>
        </w:tc>
        <w:tc>
          <w:tcPr>
            <w:tcW w:w="1188" w:type="dxa"/>
          </w:tcPr>
          <w:p w:rsidR="007A2A2D" w:rsidRPr="00352F5A" w:rsidRDefault="0055066D" w:rsidP="00FA116E">
            <w:pPr>
              <w:rPr>
                <w:rFonts w:eastAsia="Times New Roman" w:cs="Times New Roman"/>
                <w:b/>
                <w:szCs w:val="24"/>
              </w:rPr>
            </w:pPr>
            <w:r>
              <w:rPr>
                <w:rFonts w:eastAsia="Times New Roman" w:cs="Times New Roman"/>
                <w:b/>
                <w:szCs w:val="24"/>
              </w:rPr>
              <w:t>9</w:t>
            </w:r>
          </w:p>
        </w:tc>
        <w:tc>
          <w:tcPr>
            <w:tcW w:w="1234" w:type="dxa"/>
          </w:tcPr>
          <w:p w:rsidR="007A2A2D" w:rsidRPr="00352F5A" w:rsidRDefault="0055066D" w:rsidP="00FA116E">
            <w:pPr>
              <w:rPr>
                <w:rFonts w:eastAsia="Times New Roman" w:cs="Times New Roman"/>
                <w:b/>
                <w:szCs w:val="24"/>
              </w:rPr>
            </w:pPr>
            <w:r>
              <w:rPr>
                <w:rFonts w:eastAsia="Times New Roman" w:cs="Times New Roman"/>
                <w:b/>
                <w:szCs w:val="24"/>
              </w:rPr>
              <w:t>9</w:t>
            </w:r>
          </w:p>
        </w:tc>
        <w:tc>
          <w:tcPr>
            <w:tcW w:w="1209" w:type="dxa"/>
          </w:tcPr>
          <w:p w:rsidR="007A2A2D" w:rsidRPr="00352F5A" w:rsidRDefault="0055066D" w:rsidP="00FA116E">
            <w:pPr>
              <w:rPr>
                <w:rFonts w:eastAsia="Times New Roman" w:cs="Times New Roman"/>
                <w:b/>
                <w:szCs w:val="24"/>
              </w:rPr>
            </w:pPr>
            <w:r>
              <w:rPr>
                <w:rFonts w:eastAsia="Times New Roman" w:cs="Times New Roman"/>
                <w:b/>
                <w:szCs w:val="24"/>
              </w:rPr>
              <w:t>18</w:t>
            </w:r>
          </w:p>
        </w:tc>
      </w:tr>
      <w:tr w:rsidR="007A2A2D" w:rsidRPr="00352F5A" w:rsidTr="0055066D">
        <w:tc>
          <w:tcPr>
            <w:tcW w:w="2695" w:type="dxa"/>
          </w:tcPr>
          <w:p w:rsidR="007A2A2D" w:rsidRPr="00352F5A" w:rsidRDefault="0055066D" w:rsidP="00FA116E">
            <w:pPr>
              <w:rPr>
                <w:rFonts w:eastAsia="Times New Roman" w:cs="Times New Roman"/>
                <w:b/>
                <w:szCs w:val="24"/>
              </w:rPr>
            </w:pPr>
            <w:r>
              <w:rPr>
                <w:rFonts w:eastAsia="Times New Roman" w:cs="Times New Roman"/>
                <w:b/>
                <w:szCs w:val="24"/>
              </w:rPr>
              <w:t>Gerard F. Parkin</w:t>
            </w:r>
          </w:p>
        </w:tc>
        <w:tc>
          <w:tcPr>
            <w:tcW w:w="1188" w:type="dxa"/>
          </w:tcPr>
          <w:p w:rsidR="007A2A2D" w:rsidRPr="00352F5A" w:rsidRDefault="0055066D" w:rsidP="00FA116E">
            <w:pPr>
              <w:rPr>
                <w:rFonts w:eastAsia="Times New Roman" w:cs="Times New Roman"/>
                <w:b/>
                <w:szCs w:val="24"/>
              </w:rPr>
            </w:pPr>
            <w:r>
              <w:rPr>
                <w:rFonts w:eastAsia="Times New Roman" w:cs="Times New Roman"/>
                <w:b/>
                <w:szCs w:val="24"/>
              </w:rPr>
              <w:t>7</w:t>
            </w:r>
          </w:p>
        </w:tc>
        <w:tc>
          <w:tcPr>
            <w:tcW w:w="1234" w:type="dxa"/>
          </w:tcPr>
          <w:p w:rsidR="007A2A2D" w:rsidRPr="00352F5A" w:rsidRDefault="0055066D" w:rsidP="00FA116E">
            <w:pPr>
              <w:rPr>
                <w:rFonts w:eastAsia="Times New Roman" w:cs="Times New Roman"/>
                <w:b/>
                <w:szCs w:val="24"/>
              </w:rPr>
            </w:pPr>
            <w:r>
              <w:rPr>
                <w:rFonts w:eastAsia="Times New Roman" w:cs="Times New Roman"/>
                <w:b/>
                <w:szCs w:val="24"/>
              </w:rPr>
              <w:t>9</w:t>
            </w:r>
          </w:p>
        </w:tc>
        <w:tc>
          <w:tcPr>
            <w:tcW w:w="1209" w:type="dxa"/>
          </w:tcPr>
          <w:p w:rsidR="007A2A2D" w:rsidRPr="00352F5A" w:rsidRDefault="0055066D" w:rsidP="00FA116E">
            <w:pPr>
              <w:rPr>
                <w:rFonts w:eastAsia="Times New Roman" w:cs="Times New Roman"/>
                <w:b/>
                <w:szCs w:val="24"/>
              </w:rPr>
            </w:pPr>
            <w:r>
              <w:rPr>
                <w:rFonts w:eastAsia="Times New Roman" w:cs="Times New Roman"/>
                <w:b/>
                <w:szCs w:val="24"/>
              </w:rPr>
              <w:t>11</w:t>
            </w:r>
          </w:p>
        </w:tc>
      </w:tr>
      <w:tr w:rsidR="007A2A2D" w:rsidRPr="00352F5A" w:rsidTr="0055066D">
        <w:tc>
          <w:tcPr>
            <w:tcW w:w="2695" w:type="dxa"/>
          </w:tcPr>
          <w:p w:rsidR="007A2A2D" w:rsidRPr="00352F5A" w:rsidRDefault="0055066D" w:rsidP="00FA116E">
            <w:pPr>
              <w:rPr>
                <w:rFonts w:eastAsia="Times New Roman" w:cs="Times New Roman"/>
                <w:b/>
                <w:szCs w:val="24"/>
              </w:rPr>
            </w:pPr>
            <w:r>
              <w:rPr>
                <w:rFonts w:eastAsia="Times New Roman" w:cs="Times New Roman"/>
                <w:b/>
                <w:szCs w:val="24"/>
              </w:rPr>
              <w:t>Mary K. Carroll</w:t>
            </w:r>
          </w:p>
        </w:tc>
        <w:tc>
          <w:tcPr>
            <w:tcW w:w="1188" w:type="dxa"/>
          </w:tcPr>
          <w:p w:rsidR="007A2A2D" w:rsidRPr="00352F5A" w:rsidRDefault="0055066D" w:rsidP="00FA116E">
            <w:pPr>
              <w:rPr>
                <w:rFonts w:eastAsia="Times New Roman" w:cs="Times New Roman"/>
                <w:b/>
                <w:szCs w:val="24"/>
              </w:rPr>
            </w:pPr>
            <w:r>
              <w:rPr>
                <w:rFonts w:eastAsia="Times New Roman" w:cs="Times New Roman"/>
                <w:b/>
                <w:szCs w:val="24"/>
              </w:rPr>
              <w:t>6</w:t>
            </w:r>
          </w:p>
        </w:tc>
        <w:tc>
          <w:tcPr>
            <w:tcW w:w="1234" w:type="dxa"/>
          </w:tcPr>
          <w:p w:rsidR="007A2A2D" w:rsidRPr="00352F5A" w:rsidRDefault="0055066D" w:rsidP="00FA116E">
            <w:pPr>
              <w:rPr>
                <w:rFonts w:eastAsia="Times New Roman" w:cs="Times New Roman"/>
                <w:b/>
                <w:szCs w:val="24"/>
              </w:rPr>
            </w:pPr>
            <w:r>
              <w:rPr>
                <w:rFonts w:eastAsia="Times New Roman" w:cs="Times New Roman"/>
                <w:b/>
                <w:szCs w:val="24"/>
              </w:rPr>
              <w:t>-</w:t>
            </w:r>
          </w:p>
        </w:tc>
        <w:tc>
          <w:tcPr>
            <w:tcW w:w="1209" w:type="dxa"/>
          </w:tcPr>
          <w:p w:rsidR="007A2A2D" w:rsidRPr="00352F5A" w:rsidRDefault="0055066D" w:rsidP="00FA116E">
            <w:pPr>
              <w:rPr>
                <w:rFonts w:eastAsia="Times New Roman" w:cs="Times New Roman"/>
                <w:b/>
                <w:szCs w:val="24"/>
              </w:rPr>
            </w:pPr>
            <w:r>
              <w:rPr>
                <w:rFonts w:eastAsia="Times New Roman" w:cs="Times New Roman"/>
                <w:b/>
                <w:szCs w:val="24"/>
              </w:rPr>
              <w:t>-</w:t>
            </w:r>
          </w:p>
        </w:tc>
      </w:tr>
    </w:tbl>
    <w:p w:rsidR="00352F5A" w:rsidRPr="00352F5A" w:rsidRDefault="00352F5A" w:rsidP="00352F5A">
      <w:pPr>
        <w:spacing w:after="0" w:line="240" w:lineRule="auto"/>
        <w:ind w:left="720"/>
        <w:rPr>
          <w:rFonts w:eastAsia="Times New Roman" w:cs="Times New Roman"/>
          <w:b/>
          <w:szCs w:val="24"/>
        </w:rPr>
      </w:pPr>
    </w:p>
    <w:p w:rsidR="00352F5A" w:rsidRDefault="00352F5A" w:rsidP="00352F5A">
      <w:pPr>
        <w:spacing w:after="0" w:line="240" w:lineRule="auto"/>
        <w:ind w:left="720"/>
        <w:rPr>
          <w:rFonts w:eastAsia="Times New Roman" w:cs="Times New Roman"/>
          <w:b/>
          <w:szCs w:val="24"/>
          <w:vertAlign w:val="superscript"/>
        </w:rPr>
      </w:pPr>
      <w:r w:rsidRPr="00352F5A">
        <w:rPr>
          <w:rFonts w:eastAsia="Times New Roman" w:cs="Times New Roman"/>
          <w:b/>
          <w:szCs w:val="24"/>
        </w:rPr>
        <w:t>DISTRICT</w:t>
      </w:r>
      <w:r w:rsidR="00E72556">
        <w:rPr>
          <w:rFonts w:eastAsia="Times New Roman" w:cs="Times New Roman"/>
          <w:b/>
          <w:szCs w:val="24"/>
        </w:rPr>
        <w:t xml:space="preserve"> V</w:t>
      </w:r>
      <w:r w:rsidRPr="00352F5A">
        <w:rPr>
          <w:rFonts w:eastAsia="Times New Roman" w:cs="Times New Roman"/>
          <w:b/>
          <w:szCs w:val="24"/>
          <w:vertAlign w:val="superscript"/>
        </w:rPr>
        <w:t>a</w:t>
      </w:r>
    </w:p>
    <w:tbl>
      <w:tblPr>
        <w:tblStyle w:val="TableGrid"/>
        <w:tblW w:w="0" w:type="auto"/>
        <w:tblInd w:w="720" w:type="dxa"/>
        <w:tblLook w:val="04A0" w:firstRow="1" w:lastRow="0" w:firstColumn="1" w:lastColumn="0" w:noHBand="0" w:noVBand="1"/>
      </w:tblPr>
      <w:tblGrid>
        <w:gridCol w:w="2659"/>
        <w:gridCol w:w="1188"/>
        <w:gridCol w:w="1234"/>
        <w:gridCol w:w="1209"/>
      </w:tblGrid>
      <w:tr w:rsidR="007A2A2D" w:rsidRPr="00352F5A" w:rsidTr="0055066D">
        <w:tc>
          <w:tcPr>
            <w:tcW w:w="2659" w:type="dxa"/>
            <w:shd w:val="clear" w:color="auto" w:fill="B6DDE8" w:themeFill="accent5" w:themeFillTint="66"/>
          </w:tcPr>
          <w:p w:rsidR="007A2A2D" w:rsidRPr="00352F5A" w:rsidRDefault="007A2A2D" w:rsidP="00FA116E">
            <w:pPr>
              <w:rPr>
                <w:rFonts w:eastAsia="Times New Roman" w:cs="Times New Roman"/>
                <w:b/>
                <w:szCs w:val="24"/>
              </w:rPr>
            </w:pPr>
            <w:r w:rsidRPr="00352F5A">
              <w:rPr>
                <w:rFonts w:eastAsia="Times New Roman" w:cs="Times New Roman"/>
                <w:b/>
                <w:szCs w:val="24"/>
              </w:rPr>
              <w:t>Nominee</w:t>
            </w:r>
          </w:p>
        </w:tc>
        <w:tc>
          <w:tcPr>
            <w:tcW w:w="1188" w:type="dxa"/>
            <w:shd w:val="clear" w:color="auto" w:fill="B6DDE8" w:themeFill="accent5" w:themeFillTint="66"/>
          </w:tcPr>
          <w:p w:rsidR="007A2A2D" w:rsidRPr="00352F5A" w:rsidRDefault="007A2A2D" w:rsidP="00E14E33">
            <w:pPr>
              <w:rPr>
                <w:rFonts w:eastAsia="Times New Roman" w:cs="Times New Roman"/>
                <w:b/>
                <w:szCs w:val="24"/>
              </w:rPr>
            </w:pPr>
            <w:r w:rsidRPr="00352F5A">
              <w:rPr>
                <w:rFonts w:eastAsia="Times New Roman" w:cs="Times New Roman"/>
                <w:b/>
                <w:szCs w:val="24"/>
              </w:rPr>
              <w:t>1</w:t>
            </w:r>
            <w:r w:rsidRPr="00352F5A">
              <w:rPr>
                <w:rFonts w:eastAsia="Times New Roman" w:cs="Times New Roman"/>
                <w:b/>
                <w:szCs w:val="24"/>
                <w:vertAlign w:val="superscript"/>
              </w:rPr>
              <w:t>st</w:t>
            </w:r>
            <w:r w:rsidRPr="00352F5A">
              <w:rPr>
                <w:rFonts w:eastAsia="Times New Roman" w:cs="Times New Roman"/>
                <w:b/>
                <w:szCs w:val="24"/>
              </w:rPr>
              <w:t xml:space="preserve"> </w:t>
            </w:r>
            <w:r w:rsidR="00E14E33">
              <w:rPr>
                <w:rFonts w:eastAsia="Times New Roman" w:cs="Times New Roman"/>
                <w:b/>
                <w:szCs w:val="24"/>
              </w:rPr>
              <w:t>Round</w:t>
            </w:r>
          </w:p>
        </w:tc>
        <w:tc>
          <w:tcPr>
            <w:tcW w:w="1234" w:type="dxa"/>
            <w:shd w:val="clear" w:color="auto" w:fill="B6DDE8" w:themeFill="accent5" w:themeFillTint="66"/>
          </w:tcPr>
          <w:p w:rsidR="007A2A2D" w:rsidRPr="00352F5A" w:rsidRDefault="007A2A2D" w:rsidP="00E14E33">
            <w:pPr>
              <w:rPr>
                <w:rFonts w:eastAsia="Times New Roman" w:cs="Times New Roman"/>
                <w:b/>
                <w:szCs w:val="24"/>
              </w:rPr>
            </w:pPr>
            <w:r w:rsidRPr="00352F5A">
              <w:rPr>
                <w:rFonts w:eastAsia="Times New Roman" w:cs="Times New Roman"/>
                <w:b/>
                <w:szCs w:val="24"/>
              </w:rPr>
              <w:t>2</w:t>
            </w:r>
            <w:r w:rsidRPr="00352F5A">
              <w:rPr>
                <w:rFonts w:eastAsia="Times New Roman" w:cs="Times New Roman"/>
                <w:b/>
                <w:szCs w:val="24"/>
                <w:vertAlign w:val="superscript"/>
              </w:rPr>
              <w:t>nd</w:t>
            </w:r>
            <w:r w:rsidRPr="00352F5A">
              <w:rPr>
                <w:rFonts w:eastAsia="Times New Roman" w:cs="Times New Roman"/>
                <w:b/>
                <w:szCs w:val="24"/>
              </w:rPr>
              <w:t xml:space="preserve"> </w:t>
            </w:r>
            <w:r w:rsidR="00E14E33">
              <w:rPr>
                <w:rFonts w:eastAsia="Times New Roman" w:cs="Times New Roman"/>
                <w:b/>
                <w:szCs w:val="24"/>
              </w:rPr>
              <w:t>Round</w:t>
            </w:r>
          </w:p>
        </w:tc>
        <w:tc>
          <w:tcPr>
            <w:tcW w:w="1209" w:type="dxa"/>
            <w:shd w:val="clear" w:color="auto" w:fill="B6DDE8" w:themeFill="accent5" w:themeFillTint="66"/>
          </w:tcPr>
          <w:p w:rsidR="007A2A2D" w:rsidRPr="00352F5A" w:rsidRDefault="007A2A2D" w:rsidP="00E14E33">
            <w:pPr>
              <w:rPr>
                <w:rFonts w:eastAsia="Times New Roman" w:cs="Times New Roman"/>
                <w:b/>
                <w:szCs w:val="24"/>
              </w:rPr>
            </w:pPr>
            <w:r w:rsidRPr="00352F5A">
              <w:rPr>
                <w:rFonts w:eastAsia="Times New Roman" w:cs="Times New Roman"/>
                <w:b/>
                <w:szCs w:val="24"/>
              </w:rPr>
              <w:t>3</w:t>
            </w:r>
            <w:r w:rsidRPr="00352F5A">
              <w:rPr>
                <w:rFonts w:eastAsia="Times New Roman" w:cs="Times New Roman"/>
                <w:b/>
                <w:szCs w:val="24"/>
                <w:vertAlign w:val="superscript"/>
              </w:rPr>
              <w:t>rd</w:t>
            </w:r>
            <w:r w:rsidRPr="00352F5A">
              <w:rPr>
                <w:rFonts w:eastAsia="Times New Roman" w:cs="Times New Roman"/>
                <w:b/>
                <w:szCs w:val="24"/>
              </w:rPr>
              <w:t xml:space="preserve"> </w:t>
            </w:r>
            <w:r w:rsidR="00E14E33">
              <w:rPr>
                <w:rFonts w:eastAsia="Times New Roman" w:cs="Times New Roman"/>
                <w:b/>
                <w:szCs w:val="24"/>
              </w:rPr>
              <w:t>Round</w:t>
            </w:r>
          </w:p>
        </w:tc>
      </w:tr>
      <w:tr w:rsidR="007A2A2D" w:rsidRPr="00352F5A" w:rsidTr="0055066D">
        <w:tc>
          <w:tcPr>
            <w:tcW w:w="2659" w:type="dxa"/>
          </w:tcPr>
          <w:p w:rsidR="007A2A2D" w:rsidRPr="0055066D" w:rsidRDefault="00403B97" w:rsidP="00FA116E">
            <w:pPr>
              <w:rPr>
                <w:rFonts w:eastAsia="Times New Roman" w:cs="Times New Roman"/>
                <w:b/>
                <w:szCs w:val="24"/>
              </w:rPr>
            </w:pPr>
            <w:r>
              <w:rPr>
                <w:rFonts w:eastAsia="Times New Roman" w:cs="Times New Roman"/>
                <w:b/>
                <w:szCs w:val="24"/>
              </w:rPr>
              <w:t>*</w:t>
            </w:r>
            <w:r w:rsidR="0055066D" w:rsidRPr="0055066D">
              <w:rPr>
                <w:rFonts w:eastAsia="Times New Roman" w:cs="Times New Roman"/>
                <w:b/>
                <w:szCs w:val="24"/>
              </w:rPr>
              <w:t>John E. Adams</w:t>
            </w:r>
          </w:p>
        </w:tc>
        <w:tc>
          <w:tcPr>
            <w:tcW w:w="1188" w:type="dxa"/>
          </w:tcPr>
          <w:p w:rsidR="007A2A2D" w:rsidRPr="00352F5A" w:rsidRDefault="0055066D" w:rsidP="00FA116E">
            <w:pPr>
              <w:rPr>
                <w:rFonts w:eastAsia="Times New Roman" w:cs="Times New Roman"/>
                <w:b/>
                <w:szCs w:val="24"/>
              </w:rPr>
            </w:pPr>
            <w:r>
              <w:rPr>
                <w:rFonts w:eastAsia="Times New Roman" w:cs="Times New Roman"/>
                <w:b/>
                <w:szCs w:val="24"/>
              </w:rPr>
              <w:t>24</w:t>
            </w:r>
          </w:p>
        </w:tc>
        <w:tc>
          <w:tcPr>
            <w:tcW w:w="1234" w:type="dxa"/>
          </w:tcPr>
          <w:p w:rsidR="007A2A2D" w:rsidRPr="00352F5A" w:rsidRDefault="0055066D" w:rsidP="00FA116E">
            <w:pPr>
              <w:rPr>
                <w:rFonts w:eastAsia="Times New Roman" w:cs="Times New Roman"/>
                <w:b/>
                <w:szCs w:val="24"/>
              </w:rPr>
            </w:pPr>
            <w:r>
              <w:rPr>
                <w:rFonts w:eastAsia="Times New Roman" w:cs="Times New Roman"/>
                <w:b/>
                <w:szCs w:val="24"/>
              </w:rPr>
              <w:t>27</w:t>
            </w:r>
          </w:p>
        </w:tc>
        <w:tc>
          <w:tcPr>
            <w:tcW w:w="1209" w:type="dxa"/>
          </w:tcPr>
          <w:p w:rsidR="007A2A2D" w:rsidRPr="00352F5A" w:rsidRDefault="0055066D" w:rsidP="00FA116E">
            <w:pPr>
              <w:rPr>
                <w:rFonts w:eastAsia="Times New Roman" w:cs="Times New Roman"/>
                <w:b/>
                <w:szCs w:val="24"/>
              </w:rPr>
            </w:pPr>
            <w:r>
              <w:rPr>
                <w:rFonts w:eastAsia="Times New Roman" w:cs="Times New Roman"/>
                <w:b/>
                <w:szCs w:val="24"/>
              </w:rPr>
              <w:t>-</w:t>
            </w:r>
          </w:p>
        </w:tc>
      </w:tr>
      <w:tr w:rsidR="007A2A2D" w:rsidRPr="00352F5A" w:rsidTr="0055066D">
        <w:tc>
          <w:tcPr>
            <w:tcW w:w="2659" w:type="dxa"/>
          </w:tcPr>
          <w:p w:rsidR="007A2A2D" w:rsidRPr="00E14E33" w:rsidRDefault="00403B97" w:rsidP="00BB1F6F">
            <w:pPr>
              <w:rPr>
                <w:rFonts w:eastAsia="Times New Roman" w:cs="Times New Roman"/>
                <w:b/>
                <w:szCs w:val="24"/>
              </w:rPr>
            </w:pPr>
            <w:r>
              <w:rPr>
                <w:rFonts w:eastAsia="Times New Roman" w:cs="Times New Roman"/>
                <w:b/>
                <w:szCs w:val="24"/>
              </w:rPr>
              <w:t>*</w:t>
            </w:r>
            <w:r w:rsidR="0055066D">
              <w:rPr>
                <w:rFonts w:eastAsia="Times New Roman" w:cs="Times New Roman"/>
                <w:b/>
                <w:szCs w:val="24"/>
              </w:rPr>
              <w:t>Joseph A. Heppert</w:t>
            </w:r>
          </w:p>
        </w:tc>
        <w:tc>
          <w:tcPr>
            <w:tcW w:w="1188" w:type="dxa"/>
          </w:tcPr>
          <w:p w:rsidR="007A2A2D" w:rsidRPr="00352F5A" w:rsidRDefault="0055066D" w:rsidP="00FA116E">
            <w:pPr>
              <w:rPr>
                <w:rFonts w:eastAsia="Times New Roman" w:cs="Times New Roman"/>
                <w:b/>
                <w:szCs w:val="24"/>
              </w:rPr>
            </w:pPr>
            <w:r>
              <w:rPr>
                <w:rFonts w:eastAsia="Times New Roman" w:cs="Times New Roman"/>
                <w:b/>
                <w:szCs w:val="24"/>
              </w:rPr>
              <w:t>12</w:t>
            </w:r>
          </w:p>
        </w:tc>
        <w:tc>
          <w:tcPr>
            <w:tcW w:w="1234" w:type="dxa"/>
          </w:tcPr>
          <w:p w:rsidR="007A2A2D" w:rsidRPr="00352F5A" w:rsidRDefault="0055066D" w:rsidP="00FA116E">
            <w:pPr>
              <w:rPr>
                <w:rFonts w:eastAsia="Times New Roman" w:cs="Times New Roman"/>
                <w:b/>
                <w:szCs w:val="24"/>
              </w:rPr>
            </w:pPr>
            <w:r>
              <w:rPr>
                <w:rFonts w:eastAsia="Times New Roman" w:cs="Times New Roman"/>
                <w:b/>
                <w:szCs w:val="24"/>
              </w:rPr>
              <w:t>14</w:t>
            </w:r>
          </w:p>
        </w:tc>
        <w:tc>
          <w:tcPr>
            <w:tcW w:w="1209" w:type="dxa"/>
          </w:tcPr>
          <w:p w:rsidR="007A2A2D" w:rsidRPr="00352F5A" w:rsidRDefault="0055066D" w:rsidP="00FA116E">
            <w:pPr>
              <w:rPr>
                <w:rFonts w:eastAsia="Times New Roman" w:cs="Times New Roman"/>
                <w:b/>
                <w:szCs w:val="24"/>
              </w:rPr>
            </w:pPr>
            <w:r>
              <w:rPr>
                <w:rFonts w:eastAsia="Times New Roman" w:cs="Times New Roman"/>
                <w:b/>
                <w:szCs w:val="24"/>
              </w:rPr>
              <w:t>26</w:t>
            </w:r>
          </w:p>
        </w:tc>
      </w:tr>
      <w:tr w:rsidR="007A2A2D" w:rsidRPr="00352F5A" w:rsidTr="0055066D">
        <w:tc>
          <w:tcPr>
            <w:tcW w:w="2659" w:type="dxa"/>
          </w:tcPr>
          <w:p w:rsidR="007A2A2D" w:rsidRPr="00E14E33" w:rsidRDefault="0055066D" w:rsidP="00FA116E">
            <w:pPr>
              <w:rPr>
                <w:rFonts w:eastAsia="Times New Roman" w:cs="Times New Roman"/>
                <w:b/>
                <w:szCs w:val="24"/>
              </w:rPr>
            </w:pPr>
            <w:r>
              <w:rPr>
                <w:rFonts w:eastAsia="Times New Roman" w:cs="Times New Roman"/>
                <w:b/>
                <w:szCs w:val="24"/>
              </w:rPr>
              <w:t>Mark C. Cesa</w:t>
            </w:r>
          </w:p>
        </w:tc>
        <w:tc>
          <w:tcPr>
            <w:tcW w:w="1188" w:type="dxa"/>
          </w:tcPr>
          <w:p w:rsidR="007A2A2D" w:rsidRPr="00352F5A" w:rsidRDefault="0055066D" w:rsidP="00FA116E">
            <w:pPr>
              <w:rPr>
                <w:rFonts w:eastAsia="Times New Roman" w:cs="Times New Roman"/>
                <w:b/>
                <w:szCs w:val="24"/>
              </w:rPr>
            </w:pPr>
            <w:r>
              <w:rPr>
                <w:rFonts w:eastAsia="Times New Roman" w:cs="Times New Roman"/>
                <w:b/>
                <w:szCs w:val="24"/>
              </w:rPr>
              <w:t>10</w:t>
            </w:r>
          </w:p>
        </w:tc>
        <w:tc>
          <w:tcPr>
            <w:tcW w:w="1234" w:type="dxa"/>
          </w:tcPr>
          <w:p w:rsidR="007A2A2D" w:rsidRPr="00352F5A" w:rsidRDefault="0055066D" w:rsidP="00FA116E">
            <w:pPr>
              <w:rPr>
                <w:rFonts w:eastAsia="Times New Roman" w:cs="Times New Roman"/>
                <w:b/>
                <w:szCs w:val="24"/>
              </w:rPr>
            </w:pPr>
            <w:r>
              <w:rPr>
                <w:rFonts w:eastAsia="Times New Roman" w:cs="Times New Roman"/>
                <w:b/>
                <w:szCs w:val="24"/>
              </w:rPr>
              <w:t>10</w:t>
            </w:r>
          </w:p>
        </w:tc>
        <w:tc>
          <w:tcPr>
            <w:tcW w:w="1209" w:type="dxa"/>
          </w:tcPr>
          <w:p w:rsidR="007A2A2D" w:rsidRPr="00352F5A" w:rsidRDefault="0055066D" w:rsidP="00FA116E">
            <w:pPr>
              <w:rPr>
                <w:rFonts w:eastAsia="Times New Roman" w:cs="Times New Roman"/>
                <w:b/>
                <w:szCs w:val="24"/>
              </w:rPr>
            </w:pPr>
            <w:r>
              <w:rPr>
                <w:rFonts w:eastAsia="Times New Roman" w:cs="Times New Roman"/>
                <w:b/>
                <w:szCs w:val="24"/>
              </w:rPr>
              <w:t>13</w:t>
            </w:r>
          </w:p>
        </w:tc>
      </w:tr>
      <w:tr w:rsidR="007A2A2D" w:rsidRPr="00352F5A" w:rsidTr="0055066D">
        <w:tc>
          <w:tcPr>
            <w:tcW w:w="2659" w:type="dxa"/>
          </w:tcPr>
          <w:p w:rsidR="007A2A2D" w:rsidRPr="00E14E33" w:rsidRDefault="0055066D" w:rsidP="00FA116E">
            <w:pPr>
              <w:rPr>
                <w:rFonts w:eastAsia="Times New Roman" w:cs="Times New Roman"/>
                <w:b/>
                <w:szCs w:val="24"/>
              </w:rPr>
            </w:pPr>
            <w:r>
              <w:rPr>
                <w:rFonts w:eastAsia="Times New Roman" w:cs="Times New Roman"/>
                <w:b/>
                <w:szCs w:val="24"/>
              </w:rPr>
              <w:t>Catherine H. Middlecamp</w:t>
            </w:r>
          </w:p>
        </w:tc>
        <w:tc>
          <w:tcPr>
            <w:tcW w:w="1188" w:type="dxa"/>
          </w:tcPr>
          <w:p w:rsidR="007A2A2D" w:rsidRPr="00352F5A" w:rsidRDefault="0055066D" w:rsidP="00FA116E">
            <w:pPr>
              <w:rPr>
                <w:rFonts w:eastAsia="Times New Roman" w:cs="Times New Roman"/>
                <w:b/>
                <w:szCs w:val="24"/>
              </w:rPr>
            </w:pPr>
            <w:r>
              <w:rPr>
                <w:rFonts w:eastAsia="Times New Roman" w:cs="Times New Roman"/>
                <w:b/>
                <w:szCs w:val="24"/>
              </w:rPr>
              <w:t>5</w:t>
            </w:r>
          </w:p>
        </w:tc>
        <w:tc>
          <w:tcPr>
            <w:tcW w:w="1234" w:type="dxa"/>
          </w:tcPr>
          <w:p w:rsidR="007A2A2D" w:rsidRPr="00352F5A" w:rsidRDefault="0055066D" w:rsidP="00FA116E">
            <w:pPr>
              <w:rPr>
                <w:rFonts w:eastAsia="Times New Roman" w:cs="Times New Roman"/>
                <w:b/>
                <w:szCs w:val="24"/>
              </w:rPr>
            </w:pPr>
            <w:r>
              <w:rPr>
                <w:rFonts w:eastAsia="Times New Roman" w:cs="Times New Roman"/>
                <w:b/>
                <w:szCs w:val="24"/>
              </w:rPr>
              <w:t>-</w:t>
            </w:r>
          </w:p>
        </w:tc>
        <w:tc>
          <w:tcPr>
            <w:tcW w:w="1209" w:type="dxa"/>
          </w:tcPr>
          <w:p w:rsidR="007A2A2D" w:rsidRPr="00352F5A" w:rsidRDefault="0055066D" w:rsidP="00FA116E">
            <w:pPr>
              <w:rPr>
                <w:rFonts w:eastAsia="Times New Roman" w:cs="Times New Roman"/>
                <w:b/>
                <w:szCs w:val="24"/>
              </w:rPr>
            </w:pPr>
            <w:r>
              <w:rPr>
                <w:rFonts w:eastAsia="Times New Roman" w:cs="Times New Roman"/>
                <w:b/>
                <w:szCs w:val="24"/>
              </w:rPr>
              <w:t>-</w:t>
            </w:r>
          </w:p>
        </w:tc>
      </w:tr>
    </w:tbl>
    <w:p w:rsidR="007A2A2D" w:rsidRDefault="007A2A2D" w:rsidP="00352F5A">
      <w:pPr>
        <w:spacing w:after="0" w:line="240" w:lineRule="auto"/>
        <w:ind w:left="720"/>
        <w:rPr>
          <w:rFonts w:eastAsia="Times New Roman" w:cs="Times New Roman"/>
          <w:b/>
          <w:szCs w:val="24"/>
          <w:vertAlign w:val="superscript"/>
        </w:rPr>
      </w:pPr>
    </w:p>
    <w:p w:rsidR="00352F5A" w:rsidRPr="00352F5A" w:rsidRDefault="00352F5A" w:rsidP="00352F5A">
      <w:pPr>
        <w:spacing w:after="0" w:line="240" w:lineRule="auto"/>
        <w:ind w:left="720"/>
        <w:rPr>
          <w:rFonts w:eastAsia="Times New Roman" w:cs="Times New Roman"/>
          <w:b/>
          <w:szCs w:val="24"/>
        </w:rPr>
      </w:pPr>
      <w:r>
        <w:rPr>
          <w:rFonts w:eastAsia="Times New Roman" w:cs="Times New Roman"/>
          <w:b/>
          <w:szCs w:val="24"/>
          <w:vertAlign w:val="superscript"/>
        </w:rPr>
        <w:t xml:space="preserve">a </w:t>
      </w:r>
      <w:r w:rsidRPr="00E457A7">
        <w:rPr>
          <w:rFonts w:eastAsia="Times New Roman" w:cs="Times New Roman"/>
          <w:sz w:val="18"/>
          <w:szCs w:val="24"/>
        </w:rPr>
        <w:t>The results of the first preference vote totals are shown in the 1</w:t>
      </w:r>
      <w:r w:rsidRPr="00E457A7">
        <w:rPr>
          <w:rFonts w:eastAsia="Times New Roman" w:cs="Times New Roman"/>
          <w:sz w:val="18"/>
          <w:szCs w:val="24"/>
          <w:vertAlign w:val="superscript"/>
        </w:rPr>
        <w:t>st</w:t>
      </w:r>
      <w:r w:rsidR="00894F72">
        <w:rPr>
          <w:rFonts w:eastAsia="Times New Roman" w:cs="Times New Roman"/>
          <w:sz w:val="18"/>
          <w:szCs w:val="24"/>
        </w:rPr>
        <w:t xml:space="preserve"> round </w:t>
      </w:r>
      <w:r w:rsidRPr="00E457A7">
        <w:rPr>
          <w:rFonts w:eastAsia="Times New Roman" w:cs="Times New Roman"/>
          <w:sz w:val="18"/>
          <w:szCs w:val="24"/>
        </w:rPr>
        <w:t xml:space="preserve">column. No </w:t>
      </w:r>
      <w:r w:rsidR="00531805">
        <w:rPr>
          <w:rFonts w:eastAsia="Times New Roman" w:cs="Times New Roman"/>
          <w:sz w:val="18"/>
          <w:szCs w:val="24"/>
        </w:rPr>
        <w:t>nominee</w:t>
      </w:r>
      <w:r w:rsidRPr="00E457A7">
        <w:rPr>
          <w:rFonts w:eastAsia="Times New Roman" w:cs="Times New Roman"/>
          <w:sz w:val="18"/>
          <w:szCs w:val="24"/>
        </w:rPr>
        <w:t xml:space="preserve"> attained a majority. Following the procedures approved by Council, second-preference votes were distributed in </w:t>
      </w:r>
      <w:r w:rsidR="00531805">
        <w:rPr>
          <w:rFonts w:eastAsia="Times New Roman" w:cs="Times New Roman"/>
          <w:sz w:val="18"/>
          <w:szCs w:val="24"/>
        </w:rPr>
        <w:t xml:space="preserve">two </w:t>
      </w:r>
      <w:r w:rsidRPr="00E457A7">
        <w:rPr>
          <w:rFonts w:eastAsia="Times New Roman" w:cs="Times New Roman"/>
          <w:sz w:val="18"/>
          <w:szCs w:val="24"/>
        </w:rPr>
        <w:t>subsequent rounds</w:t>
      </w:r>
      <w:r w:rsidR="00050B27">
        <w:rPr>
          <w:rFonts w:eastAsia="Times New Roman" w:cs="Times New Roman"/>
          <w:sz w:val="18"/>
          <w:szCs w:val="24"/>
        </w:rPr>
        <w:t xml:space="preserve">. Those marked </w:t>
      </w:r>
      <w:r w:rsidR="00E457A7">
        <w:rPr>
          <w:rFonts w:eastAsia="Times New Roman" w:cs="Times New Roman"/>
          <w:sz w:val="18"/>
          <w:szCs w:val="24"/>
        </w:rPr>
        <w:t>with an</w:t>
      </w:r>
      <w:r w:rsidR="0019011E">
        <w:rPr>
          <w:rFonts w:eastAsia="Times New Roman" w:cs="Times New Roman"/>
          <w:sz w:val="18"/>
          <w:szCs w:val="24"/>
        </w:rPr>
        <w:t xml:space="preserve"> asterisk (*)</w:t>
      </w:r>
      <w:r w:rsidR="00E457A7">
        <w:rPr>
          <w:rFonts w:eastAsia="Times New Roman" w:cs="Times New Roman"/>
          <w:sz w:val="18"/>
          <w:szCs w:val="24"/>
        </w:rPr>
        <w:t xml:space="preserve"> </w:t>
      </w:r>
      <w:r w:rsidR="00050B27">
        <w:rPr>
          <w:rFonts w:eastAsia="Times New Roman" w:cs="Times New Roman"/>
          <w:sz w:val="18"/>
          <w:szCs w:val="24"/>
        </w:rPr>
        <w:t xml:space="preserve">were </w:t>
      </w:r>
      <w:r w:rsidRPr="00E457A7">
        <w:rPr>
          <w:rFonts w:eastAsia="Times New Roman" w:cs="Times New Roman"/>
          <w:sz w:val="18"/>
          <w:szCs w:val="24"/>
        </w:rPr>
        <w:t>declared elected</w:t>
      </w:r>
      <w:r w:rsidR="00111023">
        <w:rPr>
          <w:rFonts w:eastAsia="Times New Roman" w:cs="Times New Roman"/>
          <w:sz w:val="18"/>
          <w:szCs w:val="24"/>
        </w:rPr>
        <w:t xml:space="preserve"> as candidates</w:t>
      </w:r>
      <w:r w:rsidRPr="00E457A7">
        <w:rPr>
          <w:rFonts w:eastAsia="Times New Roman" w:cs="Times New Roman"/>
          <w:sz w:val="18"/>
          <w:szCs w:val="24"/>
        </w:rPr>
        <w:t xml:space="preserve">. </w:t>
      </w:r>
    </w:p>
    <w:p w:rsidR="00352F5A" w:rsidRPr="00352F5A" w:rsidRDefault="00352F5A" w:rsidP="00352F5A">
      <w:pPr>
        <w:spacing w:after="0" w:line="240" w:lineRule="auto"/>
        <w:ind w:left="720"/>
        <w:rPr>
          <w:rFonts w:eastAsia="Times New Roman" w:cs="Times New Roman"/>
          <w:b/>
          <w:szCs w:val="24"/>
        </w:rPr>
      </w:pPr>
    </w:p>
    <w:p w:rsidR="007C5FD1" w:rsidRPr="007C5FD1" w:rsidRDefault="007C5FD1" w:rsidP="005369E1">
      <w:pPr>
        <w:spacing w:after="0" w:line="240" w:lineRule="auto"/>
        <w:rPr>
          <w:rFonts w:eastAsia="Times New Roman" w:cs="Times New Roman"/>
          <w:b/>
          <w:szCs w:val="24"/>
        </w:rPr>
      </w:pPr>
      <w:r w:rsidRPr="007C5FD1">
        <w:rPr>
          <w:rFonts w:eastAsia="Times New Roman" w:cs="Times New Roman"/>
          <w:b/>
          <w:szCs w:val="24"/>
        </w:rPr>
        <w:t>Candidates for Directors-at-Large</w:t>
      </w:r>
    </w:p>
    <w:p w:rsidR="007C5FD1" w:rsidRPr="00AE48E5" w:rsidRDefault="007C5FD1" w:rsidP="005369E1">
      <w:pPr>
        <w:pStyle w:val="ListParagraph"/>
        <w:numPr>
          <w:ilvl w:val="0"/>
          <w:numId w:val="16"/>
        </w:numPr>
        <w:spacing w:line="240" w:lineRule="auto"/>
      </w:pPr>
      <w:r w:rsidRPr="00AE48E5">
        <w:t xml:space="preserve">The Committee on Nominations and Elections announced the selection of the following </w:t>
      </w:r>
      <w:r w:rsidRPr="00212167">
        <w:rPr>
          <w:b/>
        </w:rPr>
        <w:t>candidates for Directors-at-Large</w:t>
      </w:r>
      <w:r w:rsidRPr="00AE48E5">
        <w:t xml:space="preserve"> for 201</w:t>
      </w:r>
      <w:r w:rsidR="00E72556" w:rsidRPr="00AE48E5">
        <w:t>9</w:t>
      </w:r>
      <w:r w:rsidRPr="00AE48E5">
        <w:t>-20</w:t>
      </w:r>
      <w:r w:rsidR="00E72556" w:rsidRPr="00AE48E5">
        <w:t>21</w:t>
      </w:r>
      <w:r w:rsidRPr="00AE48E5">
        <w:t xml:space="preserve"> term</w:t>
      </w:r>
      <w:r w:rsidR="00286B8C" w:rsidRPr="00AE48E5">
        <w:t>s</w:t>
      </w:r>
      <w:r w:rsidRPr="00AE48E5">
        <w:t>:</w:t>
      </w:r>
      <w:r w:rsidR="00220C08" w:rsidRPr="00212167">
        <w:rPr>
          <w:b/>
        </w:rPr>
        <w:t xml:space="preserve"> </w:t>
      </w:r>
      <w:r w:rsidR="00111023" w:rsidRPr="00212167">
        <w:rPr>
          <w:b/>
        </w:rPr>
        <w:t xml:space="preserve"> </w:t>
      </w:r>
      <w:r w:rsidR="00AE48E5" w:rsidRPr="00212167">
        <w:rPr>
          <w:b/>
        </w:rPr>
        <w:t>Frank D. Blum, Lee H. Latimer, Ingrid Montes, and Angela W. Peters</w:t>
      </w:r>
      <w:r w:rsidR="00E72556" w:rsidRPr="00212167">
        <w:rPr>
          <w:b/>
        </w:rPr>
        <w:t>.</w:t>
      </w:r>
      <w:r w:rsidRPr="00AE48E5">
        <w:t xml:space="preserve"> </w:t>
      </w:r>
      <w:r w:rsidR="00111023" w:rsidRPr="00AE48E5">
        <w:t xml:space="preserve"> </w:t>
      </w:r>
      <w:r w:rsidRPr="00AE48E5">
        <w:t>The election of two Directors-at-Large</w:t>
      </w:r>
      <w:r w:rsidR="00620412">
        <w:t xml:space="preserve"> </w:t>
      </w:r>
      <w:r w:rsidR="00216D09">
        <w:t>from among these</w:t>
      </w:r>
      <w:r w:rsidRPr="00AE48E5">
        <w:t xml:space="preserve"> </w:t>
      </w:r>
      <w:r w:rsidR="00216D09" w:rsidRPr="00216D09">
        <w:t>four</w:t>
      </w:r>
      <w:r w:rsidR="00216D09">
        <w:t xml:space="preserve"> </w:t>
      </w:r>
      <w:r w:rsidRPr="00AE48E5">
        <w:t xml:space="preserve">candidates and any selected via petition will be conducted in the fall.  Ballots will be </w:t>
      </w:r>
      <w:r w:rsidR="00284E6C" w:rsidRPr="00AE48E5">
        <w:t>distributed</w:t>
      </w:r>
      <w:r w:rsidRPr="00AE48E5">
        <w:t xml:space="preserve"> to the Council on </w:t>
      </w:r>
      <w:r w:rsidR="00BB1F6F" w:rsidRPr="00AE48E5">
        <w:t xml:space="preserve">or before October 1, </w:t>
      </w:r>
      <w:r w:rsidR="00E72556" w:rsidRPr="00AE48E5">
        <w:t>2018</w:t>
      </w:r>
      <w:r w:rsidRPr="00AE48E5">
        <w:t xml:space="preserve">. </w:t>
      </w:r>
    </w:p>
    <w:p w:rsidR="00AE48E5" w:rsidRDefault="00AE48E5" w:rsidP="005369E1">
      <w:pPr>
        <w:spacing w:after="0" w:line="240" w:lineRule="auto"/>
        <w:rPr>
          <w:rFonts w:eastAsia="Times New Roman" w:cs="Times New Roman"/>
          <w:b/>
          <w:bCs/>
          <w:szCs w:val="24"/>
        </w:rPr>
      </w:pPr>
      <w:r>
        <w:rPr>
          <w:rFonts w:eastAsia="Times New Roman" w:cs="Times New Roman"/>
          <w:b/>
          <w:bCs/>
          <w:szCs w:val="24"/>
        </w:rPr>
        <w:t>Special Interim Election: Committee on Committees</w:t>
      </w:r>
    </w:p>
    <w:p w:rsidR="00AE48E5" w:rsidRPr="00A11737" w:rsidRDefault="00AE48E5" w:rsidP="005369E1">
      <w:pPr>
        <w:pStyle w:val="ListParagraph"/>
        <w:numPr>
          <w:ilvl w:val="0"/>
          <w:numId w:val="21"/>
        </w:numPr>
        <w:overflowPunct w:val="0"/>
        <w:autoSpaceDE w:val="0"/>
        <w:autoSpaceDN w:val="0"/>
        <w:adjustRightInd w:val="0"/>
        <w:spacing w:line="240" w:lineRule="auto"/>
        <w:rPr>
          <w:u w:val="single"/>
        </w:rPr>
      </w:pPr>
      <w:r>
        <w:t>The Committee on Nominati</w:t>
      </w:r>
      <w:r w:rsidR="00CB3196">
        <w:t>ons and Elections announced that</w:t>
      </w:r>
      <w:r w:rsidR="00CB3196" w:rsidRPr="00A11737">
        <w:rPr>
          <w:b/>
        </w:rPr>
        <w:t xml:space="preserve"> Susan M. Schelble</w:t>
      </w:r>
      <w:r w:rsidR="00A11737" w:rsidRPr="00A11737">
        <w:rPr>
          <w:b/>
        </w:rPr>
        <w:t xml:space="preserve"> </w:t>
      </w:r>
      <w:r w:rsidR="00A11737" w:rsidRPr="00A11737">
        <w:t>received 142 votes to</w:t>
      </w:r>
      <w:r w:rsidR="00A11737" w:rsidRPr="00A11737">
        <w:rPr>
          <w:b/>
        </w:rPr>
        <w:t xml:space="preserve"> Rick Ewing’s </w:t>
      </w:r>
      <w:r w:rsidR="00A11737" w:rsidRPr="00A11737">
        <w:t>128</w:t>
      </w:r>
      <w:r w:rsidR="00CB3196" w:rsidRPr="00A11737">
        <w:rPr>
          <w:b/>
        </w:rPr>
        <w:t xml:space="preserve"> </w:t>
      </w:r>
      <w:r w:rsidR="00A11737">
        <w:t>votes to</w:t>
      </w:r>
      <w:r w:rsidR="00CB3196">
        <w:t xml:space="preserve"> fill </w:t>
      </w:r>
      <w:r w:rsidR="00A11737">
        <w:t xml:space="preserve">a </w:t>
      </w:r>
      <w:r w:rsidR="00CB3196">
        <w:t>vacancy on the Committee on Committees (ConC) for a full two-year term (2018-2019)</w:t>
      </w:r>
      <w:r w:rsidR="00A11737">
        <w:t>.</w:t>
      </w:r>
    </w:p>
    <w:p w:rsidR="00324F40" w:rsidRPr="00692031" w:rsidRDefault="00324F40" w:rsidP="005369E1">
      <w:pPr>
        <w:spacing w:line="240" w:lineRule="auto"/>
        <w:rPr>
          <w:sz w:val="24"/>
          <w:u w:val="single"/>
        </w:rPr>
      </w:pPr>
      <w:r>
        <w:rPr>
          <w:sz w:val="24"/>
          <w:u w:val="single"/>
        </w:rPr>
        <w:t>Other Council Actions</w:t>
      </w:r>
    </w:p>
    <w:p w:rsidR="00BB1F6F" w:rsidRDefault="00BB1F6F" w:rsidP="005369E1">
      <w:pPr>
        <w:tabs>
          <w:tab w:val="num" w:pos="1080"/>
        </w:tabs>
        <w:spacing w:after="0" w:line="240" w:lineRule="auto"/>
        <w:rPr>
          <w:rFonts w:eastAsia="Times New Roman" w:cs="Times New Roman"/>
          <w:b/>
          <w:szCs w:val="24"/>
        </w:rPr>
      </w:pPr>
      <w:r>
        <w:rPr>
          <w:rFonts w:eastAsia="Times New Roman" w:cs="Times New Roman"/>
          <w:b/>
          <w:szCs w:val="24"/>
        </w:rPr>
        <w:t>Amendments to the ACS Bylaws</w:t>
      </w:r>
    </w:p>
    <w:p w:rsidR="00AE48E5" w:rsidRPr="00AE48E5" w:rsidRDefault="00AE48E5" w:rsidP="005369E1">
      <w:pPr>
        <w:pStyle w:val="ListParagraph"/>
        <w:numPr>
          <w:ilvl w:val="0"/>
          <w:numId w:val="21"/>
        </w:numPr>
        <w:spacing w:after="0" w:line="240" w:lineRule="auto"/>
        <w:rPr>
          <w:rFonts w:eastAsia="Times New Roman" w:cs="Times New Roman"/>
          <w:b/>
          <w:szCs w:val="24"/>
        </w:rPr>
      </w:pPr>
      <w:r w:rsidRPr="00AE48E5">
        <w:rPr>
          <w:rFonts w:eastAsia="Times New Roman" w:cs="Times New Roman"/>
          <w:szCs w:val="24"/>
        </w:rPr>
        <w:t>The Council approved Petition on the Composition of Society Committees [Bylaw III, Sec. 3, e, (3), (4), and (8)</w:t>
      </w:r>
      <w:r>
        <w:rPr>
          <w:rFonts w:eastAsia="Times New Roman" w:cs="Times New Roman"/>
          <w:szCs w:val="24"/>
        </w:rPr>
        <w:t>]</w:t>
      </w:r>
      <w:r w:rsidR="007438F2">
        <w:rPr>
          <w:rFonts w:eastAsia="Times New Roman" w:cs="Times New Roman"/>
          <w:szCs w:val="24"/>
        </w:rPr>
        <w:t>,</w:t>
      </w:r>
      <w:r w:rsidR="007438F2" w:rsidRPr="007438F2">
        <w:t xml:space="preserve"> </w:t>
      </w:r>
      <w:r w:rsidR="007438F2">
        <w:t xml:space="preserve">which will </w:t>
      </w:r>
      <w:r w:rsidR="007438F2" w:rsidRPr="00880512">
        <w:t>change the requirement for Councilors on Society Committees from at least two thirds (2/3) to a majority</w:t>
      </w:r>
      <w:r w:rsidR="007438F2">
        <w:t>,</w:t>
      </w:r>
      <w:r w:rsidR="007438F2" w:rsidRPr="00880512">
        <w:t xml:space="preserve"> </w:t>
      </w:r>
      <w:r w:rsidR="007438F2">
        <w:t>and</w:t>
      </w:r>
      <w:r w:rsidR="007438F2" w:rsidRPr="00880512">
        <w:t xml:space="preserve"> remove the requirement that the Chair and Vice-Chair of a Society Committee must be Councilors</w:t>
      </w:r>
      <w:r w:rsidR="007438F2">
        <w:t>.</w:t>
      </w:r>
    </w:p>
    <w:p w:rsidR="00AE48E5" w:rsidRPr="00AE48E5" w:rsidRDefault="00AE48E5" w:rsidP="005369E1">
      <w:pPr>
        <w:pStyle w:val="ListParagraph"/>
        <w:numPr>
          <w:ilvl w:val="0"/>
          <w:numId w:val="21"/>
        </w:numPr>
        <w:spacing w:after="0" w:line="240" w:lineRule="auto"/>
        <w:rPr>
          <w:rFonts w:eastAsia="Times New Roman" w:cs="Times New Roman"/>
          <w:b/>
          <w:szCs w:val="24"/>
        </w:rPr>
      </w:pPr>
      <w:r w:rsidRPr="00AE48E5">
        <w:rPr>
          <w:rFonts w:eastAsia="Times New Roman" w:cs="Times New Roman"/>
          <w:szCs w:val="24"/>
        </w:rPr>
        <w:t>The Petition for Election of Committee Chairs [Bylaw III, Sec. 3, c, (1); d, 3, (3), (8); e, (3), (8); g, (3); i (3)</w:t>
      </w:r>
      <w:r>
        <w:rPr>
          <w:rFonts w:eastAsia="Times New Roman" w:cs="Times New Roman"/>
          <w:szCs w:val="24"/>
        </w:rPr>
        <w:t>]</w:t>
      </w:r>
      <w:r w:rsidR="007438F2">
        <w:t xml:space="preserve">, </w:t>
      </w:r>
      <w:r w:rsidR="007438F2" w:rsidRPr="00D24AC6">
        <w:t>which would allow the voting members of all ACS committees to select their own Chairs</w:t>
      </w:r>
      <w:r w:rsidR="007438F2">
        <w:t>,</w:t>
      </w:r>
      <w:r>
        <w:rPr>
          <w:rFonts w:eastAsia="Times New Roman" w:cs="Times New Roman"/>
          <w:szCs w:val="24"/>
        </w:rPr>
        <w:t xml:space="preserve"> failed to gain the approval of Council.</w:t>
      </w:r>
    </w:p>
    <w:p w:rsidR="00E72556" w:rsidRDefault="00E72556" w:rsidP="005369E1">
      <w:pPr>
        <w:tabs>
          <w:tab w:val="num" w:pos="1080"/>
        </w:tabs>
        <w:spacing w:after="0" w:line="240" w:lineRule="auto"/>
        <w:rPr>
          <w:rFonts w:eastAsia="Times New Roman" w:cs="Times New Roman"/>
          <w:b/>
          <w:szCs w:val="24"/>
        </w:rPr>
      </w:pPr>
    </w:p>
    <w:p w:rsidR="00216D09" w:rsidRDefault="00216D09" w:rsidP="005369E1">
      <w:pPr>
        <w:tabs>
          <w:tab w:val="num" w:pos="1080"/>
        </w:tabs>
        <w:spacing w:after="0" w:line="240" w:lineRule="auto"/>
        <w:rPr>
          <w:rFonts w:eastAsia="Times New Roman" w:cs="Times New Roman"/>
          <w:b/>
          <w:szCs w:val="24"/>
        </w:rPr>
      </w:pPr>
    </w:p>
    <w:p w:rsidR="00216D09" w:rsidRDefault="00216D09" w:rsidP="005369E1">
      <w:pPr>
        <w:tabs>
          <w:tab w:val="num" w:pos="1080"/>
        </w:tabs>
        <w:spacing w:after="0" w:line="240" w:lineRule="auto"/>
        <w:rPr>
          <w:rFonts w:eastAsia="Times New Roman" w:cs="Times New Roman"/>
          <w:b/>
          <w:szCs w:val="24"/>
        </w:rPr>
      </w:pPr>
    </w:p>
    <w:p w:rsidR="00216D09" w:rsidRPr="00E72556" w:rsidRDefault="00216D09" w:rsidP="005369E1">
      <w:pPr>
        <w:tabs>
          <w:tab w:val="num" w:pos="1080"/>
        </w:tabs>
        <w:spacing w:after="0" w:line="240" w:lineRule="auto"/>
        <w:rPr>
          <w:rFonts w:eastAsia="Times New Roman" w:cs="Times New Roman"/>
          <w:b/>
          <w:szCs w:val="24"/>
        </w:rPr>
      </w:pPr>
    </w:p>
    <w:p w:rsidR="007C5FD1" w:rsidRPr="007C5FD1" w:rsidRDefault="007C5FD1" w:rsidP="005369E1">
      <w:pPr>
        <w:tabs>
          <w:tab w:val="num" w:pos="1080"/>
        </w:tabs>
        <w:spacing w:after="0" w:line="240" w:lineRule="auto"/>
        <w:rPr>
          <w:rFonts w:eastAsia="Times New Roman" w:cs="Times New Roman"/>
          <w:b/>
          <w:szCs w:val="24"/>
        </w:rPr>
      </w:pPr>
      <w:r w:rsidRPr="007C5FD1">
        <w:rPr>
          <w:rFonts w:eastAsia="Times New Roman" w:cs="Times New Roman"/>
          <w:b/>
          <w:szCs w:val="24"/>
        </w:rPr>
        <w:lastRenderedPageBreak/>
        <w:t>201</w:t>
      </w:r>
      <w:r w:rsidR="00E72556">
        <w:rPr>
          <w:rFonts w:eastAsia="Times New Roman" w:cs="Times New Roman"/>
          <w:b/>
          <w:szCs w:val="24"/>
        </w:rPr>
        <w:t>9</w:t>
      </w:r>
      <w:r w:rsidRPr="007C5FD1">
        <w:rPr>
          <w:rFonts w:eastAsia="Times New Roman" w:cs="Times New Roman"/>
          <w:b/>
          <w:szCs w:val="24"/>
        </w:rPr>
        <w:t xml:space="preserve"> Member Dues </w:t>
      </w:r>
    </w:p>
    <w:p w:rsidR="007C5FD1" w:rsidRPr="00324F40" w:rsidRDefault="007C5FD1" w:rsidP="005369E1">
      <w:pPr>
        <w:pStyle w:val="ListParagraph"/>
        <w:numPr>
          <w:ilvl w:val="0"/>
          <w:numId w:val="21"/>
        </w:numPr>
        <w:spacing w:after="0" w:line="240" w:lineRule="auto"/>
        <w:rPr>
          <w:rFonts w:eastAsia="Times New Roman" w:cs="Times New Roman"/>
          <w:b/>
          <w:szCs w:val="24"/>
        </w:rPr>
      </w:pPr>
      <w:r w:rsidRPr="00284E6C">
        <w:rPr>
          <w:rFonts w:eastAsia="Times New Roman" w:cs="Times New Roman"/>
          <w:szCs w:val="24"/>
        </w:rPr>
        <w:t xml:space="preserve">The Council voted </w:t>
      </w:r>
      <w:r w:rsidR="001C3F85">
        <w:rPr>
          <w:rFonts w:eastAsia="Times New Roman" w:cs="Times New Roman"/>
          <w:szCs w:val="24"/>
        </w:rPr>
        <w:t xml:space="preserve">on the recommendation of the Committee on Budget and Finance </w:t>
      </w:r>
      <w:r w:rsidRPr="00284E6C">
        <w:rPr>
          <w:rFonts w:eastAsia="Times New Roman" w:cs="Times New Roman"/>
          <w:szCs w:val="24"/>
        </w:rPr>
        <w:t>to set the member dues for 201</w:t>
      </w:r>
      <w:r w:rsidR="00E72556">
        <w:rPr>
          <w:rFonts w:eastAsia="Times New Roman" w:cs="Times New Roman"/>
          <w:szCs w:val="24"/>
        </w:rPr>
        <w:t>9</w:t>
      </w:r>
      <w:r w:rsidRPr="00284E6C">
        <w:rPr>
          <w:rFonts w:eastAsia="Times New Roman" w:cs="Times New Roman"/>
          <w:szCs w:val="24"/>
        </w:rPr>
        <w:t xml:space="preserve"> at the fully escalated rate of </w:t>
      </w:r>
      <w:r w:rsidR="00284E6C" w:rsidRPr="00A83A6D">
        <w:rPr>
          <w:rFonts w:eastAsia="Times New Roman" w:cs="Times New Roman"/>
          <w:szCs w:val="24"/>
        </w:rPr>
        <w:t>$</w:t>
      </w:r>
      <w:r w:rsidR="006C3ED2">
        <w:rPr>
          <w:rFonts w:eastAsia="Times New Roman" w:cs="Times New Roman"/>
          <w:szCs w:val="24"/>
        </w:rPr>
        <w:t>175</w:t>
      </w:r>
      <w:r w:rsidRPr="00284E6C">
        <w:rPr>
          <w:rFonts w:eastAsia="Times New Roman" w:cs="Times New Roman"/>
          <w:szCs w:val="24"/>
        </w:rPr>
        <w:t>. This rate is established pursuant</w:t>
      </w:r>
      <w:r w:rsidR="00A83A6D">
        <w:rPr>
          <w:rFonts w:eastAsia="Times New Roman" w:cs="Times New Roman"/>
          <w:szCs w:val="24"/>
        </w:rPr>
        <w:t xml:space="preserve"> </w:t>
      </w:r>
      <w:r w:rsidRPr="00284E6C">
        <w:rPr>
          <w:rFonts w:eastAsia="Times New Roman" w:cs="Times New Roman"/>
          <w:szCs w:val="24"/>
        </w:rPr>
        <w:t>to an inflation-adjustment formula in the ACS Constitution and Bylaws.</w:t>
      </w:r>
    </w:p>
    <w:p w:rsidR="005369E1" w:rsidRDefault="005369E1" w:rsidP="005369E1">
      <w:pPr>
        <w:spacing w:after="0" w:line="240" w:lineRule="auto"/>
        <w:rPr>
          <w:b/>
        </w:rPr>
      </w:pPr>
    </w:p>
    <w:p w:rsidR="00611F6B" w:rsidRDefault="00611F6B" w:rsidP="005369E1">
      <w:pPr>
        <w:spacing w:after="0" w:line="240" w:lineRule="auto"/>
        <w:rPr>
          <w:b/>
        </w:rPr>
      </w:pPr>
      <w:r>
        <w:rPr>
          <w:b/>
        </w:rPr>
        <w:t>Distribution Formula for Division Funding</w:t>
      </w:r>
    </w:p>
    <w:p w:rsidR="00611F6B" w:rsidRPr="006C3ED2" w:rsidRDefault="006C3ED2" w:rsidP="006C3ED2">
      <w:pPr>
        <w:pStyle w:val="ListParagraph"/>
        <w:numPr>
          <w:ilvl w:val="0"/>
          <w:numId w:val="21"/>
        </w:numPr>
        <w:spacing w:after="0" w:line="240" w:lineRule="auto"/>
        <w:rPr>
          <w:b/>
        </w:rPr>
      </w:pPr>
      <w:r>
        <w:t xml:space="preserve">The </w:t>
      </w:r>
      <w:r w:rsidR="001C1F49">
        <w:t xml:space="preserve">proposed </w:t>
      </w:r>
      <w:r>
        <w:t>formula for allocating dues funds to divisions</w:t>
      </w:r>
      <w:r w:rsidR="001C1F49">
        <w:t>,</w:t>
      </w:r>
      <w:r>
        <w:t xml:space="preserve"> </w:t>
      </w:r>
      <w:r w:rsidR="001C1F49">
        <w:t>recommended</w:t>
      </w:r>
      <w:r>
        <w:t xml:space="preserve"> by the Committee on Divisional Activities, was recommitted to the committee.</w:t>
      </w:r>
    </w:p>
    <w:p w:rsidR="006C3ED2" w:rsidRPr="006C3ED2" w:rsidRDefault="006C3ED2" w:rsidP="006C3ED2">
      <w:pPr>
        <w:spacing w:after="0" w:line="240" w:lineRule="auto"/>
        <w:rPr>
          <w:b/>
        </w:rPr>
      </w:pPr>
    </w:p>
    <w:p w:rsidR="00241994" w:rsidRDefault="001C3F85" w:rsidP="005369E1">
      <w:pPr>
        <w:spacing w:after="0" w:line="240" w:lineRule="auto"/>
        <w:rPr>
          <w:b/>
        </w:rPr>
      </w:pPr>
      <w:r>
        <w:rPr>
          <w:b/>
        </w:rPr>
        <w:t>Continuation of Committees</w:t>
      </w:r>
    </w:p>
    <w:p w:rsidR="001C3F85" w:rsidRPr="001C3F85" w:rsidRDefault="001C3F85" w:rsidP="005369E1">
      <w:pPr>
        <w:pStyle w:val="ListParagraph"/>
        <w:numPr>
          <w:ilvl w:val="0"/>
          <w:numId w:val="21"/>
        </w:numPr>
        <w:spacing w:after="0" w:line="240" w:lineRule="auto"/>
        <w:rPr>
          <w:b/>
        </w:rPr>
      </w:pPr>
      <w:r>
        <w:t xml:space="preserve">The Council approved the recommendation of the Committee on Committees that the </w:t>
      </w:r>
      <w:r w:rsidR="00735453">
        <w:t>C</w:t>
      </w:r>
      <w:r>
        <w:t>ommittee</w:t>
      </w:r>
      <w:r w:rsidR="00A83A6D">
        <w:t xml:space="preserve"> </w:t>
      </w:r>
      <w:r>
        <w:t>on</w:t>
      </w:r>
      <w:r w:rsidR="00A83A6D">
        <w:t xml:space="preserve"> </w:t>
      </w:r>
      <w:r w:rsidR="00CA1181">
        <w:t>Ethics</w:t>
      </w:r>
      <w:r>
        <w:t xml:space="preserve"> be continued</w:t>
      </w:r>
      <w:r w:rsidR="00735453">
        <w:t xml:space="preserve">; </w:t>
      </w:r>
      <w:r w:rsidR="00A83A6D">
        <w:t xml:space="preserve">and that the committees </w:t>
      </w:r>
      <w:r w:rsidR="00CA1181">
        <w:t xml:space="preserve">on Publications and on Younger Chemists </w:t>
      </w:r>
      <w:r w:rsidR="00A83A6D">
        <w:t>be continued</w:t>
      </w:r>
      <w:r w:rsidR="00735453">
        <w:t xml:space="preserve"> </w:t>
      </w:r>
      <w:r>
        <w:t xml:space="preserve">contingent on approval </w:t>
      </w:r>
      <w:r w:rsidR="00CA1181">
        <w:t>by</w:t>
      </w:r>
      <w:r>
        <w:t xml:space="preserve"> the Board of Directors.</w:t>
      </w:r>
    </w:p>
    <w:p w:rsidR="008B6EE7" w:rsidRDefault="008B6EE7" w:rsidP="005369E1">
      <w:pPr>
        <w:spacing w:after="0" w:line="240" w:lineRule="auto"/>
        <w:rPr>
          <w:b/>
        </w:rPr>
      </w:pPr>
      <w:r>
        <w:rPr>
          <w:b/>
        </w:rPr>
        <w:t xml:space="preserve"> </w:t>
      </w:r>
    </w:p>
    <w:p w:rsidR="00233924" w:rsidRDefault="00233924" w:rsidP="005369E1">
      <w:pPr>
        <w:spacing w:after="0" w:line="240" w:lineRule="auto"/>
        <w:rPr>
          <w:b/>
        </w:rPr>
      </w:pPr>
      <w:r w:rsidRPr="00233924">
        <w:rPr>
          <w:b/>
        </w:rPr>
        <w:t>Resolutions</w:t>
      </w:r>
    </w:p>
    <w:p w:rsidR="00216D09" w:rsidRPr="00216D09" w:rsidRDefault="00233924" w:rsidP="005369E1">
      <w:pPr>
        <w:pStyle w:val="ListParagraph"/>
        <w:numPr>
          <w:ilvl w:val="0"/>
          <w:numId w:val="28"/>
        </w:numPr>
        <w:spacing w:after="0" w:line="240" w:lineRule="auto"/>
        <w:rPr>
          <w:rFonts w:eastAsia="Times New Roman"/>
        </w:rPr>
      </w:pPr>
      <w:r w:rsidRPr="00216D09">
        <w:rPr>
          <w:rFonts w:eastAsia="Times New Roman"/>
        </w:rPr>
        <w:t xml:space="preserve">The Council passed </w:t>
      </w:r>
      <w:r w:rsidR="00216D09" w:rsidRPr="00216D09">
        <w:rPr>
          <w:rFonts w:eastAsia="Times New Roman"/>
        </w:rPr>
        <w:t xml:space="preserve">several </w:t>
      </w:r>
      <w:r w:rsidRPr="00216D09">
        <w:rPr>
          <w:rFonts w:eastAsia="Times New Roman"/>
        </w:rPr>
        <w:t>resolutions</w:t>
      </w:r>
      <w:r w:rsidR="00216D09" w:rsidRPr="00216D09">
        <w:rPr>
          <w:rFonts w:eastAsia="Times New Roman"/>
        </w:rPr>
        <w:t>:</w:t>
      </w:r>
    </w:p>
    <w:p w:rsidR="00216D09" w:rsidRPr="00216D09" w:rsidRDefault="00233924" w:rsidP="00216D09">
      <w:pPr>
        <w:pStyle w:val="ListParagraph"/>
        <w:numPr>
          <w:ilvl w:val="1"/>
          <w:numId w:val="39"/>
        </w:numPr>
        <w:spacing w:after="0" w:line="240" w:lineRule="auto"/>
        <w:rPr>
          <w:rFonts w:eastAsia="Times New Roman"/>
        </w:rPr>
      </w:pPr>
      <w:r w:rsidRPr="00216D09">
        <w:rPr>
          <w:rFonts w:eastAsia="Times New Roman"/>
        </w:rPr>
        <w:t xml:space="preserve">in memory of </w:t>
      </w:r>
      <w:r w:rsidR="006C3ED2" w:rsidRPr="00216D09">
        <w:rPr>
          <w:rFonts w:eastAsia="Times New Roman"/>
        </w:rPr>
        <w:t xml:space="preserve">ACS Past President Ronald Breslow and other deceased </w:t>
      </w:r>
      <w:r w:rsidRPr="00216D09">
        <w:rPr>
          <w:rFonts w:eastAsia="Times New Roman"/>
        </w:rPr>
        <w:t>Councilors</w:t>
      </w:r>
      <w:r w:rsidR="00216D09" w:rsidRPr="00216D09">
        <w:rPr>
          <w:rFonts w:eastAsia="Times New Roman"/>
        </w:rPr>
        <w:t>;</w:t>
      </w:r>
    </w:p>
    <w:p w:rsidR="00216D09" w:rsidRPr="00216D09" w:rsidRDefault="00233924" w:rsidP="00216D09">
      <w:pPr>
        <w:pStyle w:val="ListParagraph"/>
        <w:numPr>
          <w:ilvl w:val="1"/>
          <w:numId w:val="39"/>
        </w:numPr>
        <w:spacing w:after="0" w:line="240" w:lineRule="auto"/>
        <w:rPr>
          <w:rFonts w:eastAsia="Times New Roman"/>
        </w:rPr>
      </w:pPr>
      <w:r w:rsidRPr="00216D09">
        <w:rPr>
          <w:rFonts w:eastAsia="Times New Roman"/>
        </w:rPr>
        <w:t xml:space="preserve">in gratitude for the officers and members of the </w:t>
      </w:r>
      <w:r w:rsidR="00CA1181" w:rsidRPr="00216D09">
        <w:rPr>
          <w:rFonts w:eastAsia="Times New Roman"/>
        </w:rPr>
        <w:t>Louisiana</w:t>
      </w:r>
      <w:r w:rsidRPr="00216D09">
        <w:rPr>
          <w:rFonts w:eastAsia="Times New Roman"/>
        </w:rPr>
        <w:t xml:space="preserve"> Section, host</w:t>
      </w:r>
      <w:r w:rsidR="00803581" w:rsidRPr="00216D09">
        <w:rPr>
          <w:rFonts w:eastAsia="Times New Roman"/>
        </w:rPr>
        <w:t xml:space="preserve"> </w:t>
      </w:r>
      <w:r w:rsidR="00E72556" w:rsidRPr="00216D09">
        <w:rPr>
          <w:rFonts w:eastAsia="Times New Roman"/>
        </w:rPr>
        <w:t xml:space="preserve">for the </w:t>
      </w:r>
      <w:r w:rsidR="00094E22" w:rsidRPr="00216D09">
        <w:rPr>
          <w:rFonts w:eastAsia="Times New Roman"/>
        </w:rPr>
        <w:t>255</w:t>
      </w:r>
      <w:r w:rsidR="00094E22" w:rsidRPr="00216D09">
        <w:rPr>
          <w:rFonts w:eastAsia="Times New Roman"/>
          <w:vertAlign w:val="superscript"/>
        </w:rPr>
        <w:t>th</w:t>
      </w:r>
      <w:r w:rsidR="00094E22" w:rsidRPr="00216D09">
        <w:rPr>
          <w:rFonts w:eastAsia="Times New Roman"/>
        </w:rPr>
        <w:t xml:space="preserve"> National</w:t>
      </w:r>
      <w:r w:rsidRPr="00216D09">
        <w:rPr>
          <w:rFonts w:eastAsia="Times New Roman"/>
        </w:rPr>
        <w:t xml:space="preserve"> Meeting</w:t>
      </w:r>
      <w:r w:rsidR="00216D09" w:rsidRPr="00216D09">
        <w:rPr>
          <w:rFonts w:eastAsia="Times New Roman"/>
        </w:rPr>
        <w:t xml:space="preserve">, </w:t>
      </w:r>
      <w:r w:rsidRPr="00216D09">
        <w:rPr>
          <w:rFonts w:eastAsia="Times New Roman"/>
        </w:rPr>
        <w:t>the divisional program chairs</w:t>
      </w:r>
      <w:r w:rsidR="00B6414F" w:rsidRPr="00216D09">
        <w:rPr>
          <w:rFonts w:eastAsia="Times New Roman"/>
        </w:rPr>
        <w:t>, s</w:t>
      </w:r>
      <w:r w:rsidRPr="00216D09">
        <w:rPr>
          <w:rFonts w:eastAsia="Times New Roman"/>
        </w:rPr>
        <w:t>ymposium organizers</w:t>
      </w:r>
      <w:r w:rsidR="00B6414F" w:rsidRPr="00216D09">
        <w:rPr>
          <w:rFonts w:eastAsia="Times New Roman"/>
        </w:rPr>
        <w:t xml:space="preserve">, </w:t>
      </w:r>
      <w:r w:rsidRPr="00216D09">
        <w:rPr>
          <w:rFonts w:eastAsia="Times New Roman"/>
        </w:rPr>
        <w:t>and ACS staff</w:t>
      </w:r>
      <w:r w:rsidR="00803581" w:rsidRPr="00216D09">
        <w:rPr>
          <w:rFonts w:eastAsia="Times New Roman"/>
        </w:rPr>
        <w:t xml:space="preserve"> for the planning and execution of the meeting</w:t>
      </w:r>
      <w:r w:rsidR="00CA1181" w:rsidRPr="00216D09">
        <w:rPr>
          <w:rFonts w:eastAsia="Times New Roman"/>
        </w:rPr>
        <w:t xml:space="preserve">; and </w:t>
      </w:r>
    </w:p>
    <w:p w:rsidR="007C5FD1" w:rsidRPr="00216D09" w:rsidRDefault="00CA1181" w:rsidP="00216D09">
      <w:pPr>
        <w:pStyle w:val="ListParagraph"/>
        <w:numPr>
          <w:ilvl w:val="1"/>
          <w:numId w:val="39"/>
        </w:numPr>
        <w:spacing w:after="0" w:line="240" w:lineRule="auto"/>
        <w:rPr>
          <w:rFonts w:eastAsia="Times New Roman" w:cs="Times New Roman"/>
          <w:b/>
          <w:szCs w:val="24"/>
        </w:rPr>
      </w:pPr>
      <w:r w:rsidRPr="00216D09">
        <w:rPr>
          <w:rFonts w:eastAsia="Times New Roman"/>
        </w:rPr>
        <w:t xml:space="preserve">to recognize </w:t>
      </w:r>
      <w:r w:rsidR="00E72556" w:rsidRPr="00216D09">
        <w:rPr>
          <w:rFonts w:eastAsia="Times New Roman"/>
        </w:rPr>
        <w:t xml:space="preserve">Dr. </w:t>
      </w:r>
      <w:r w:rsidRPr="00216D09">
        <w:t xml:space="preserve">Harry P. Schultz, </w:t>
      </w:r>
      <w:r w:rsidR="00E72556" w:rsidRPr="00216D09">
        <w:rPr>
          <w:rFonts w:eastAsia="Times New Roman"/>
        </w:rPr>
        <w:t>former Councilor for the South Florida Section</w:t>
      </w:r>
      <w:r w:rsidR="00216D09" w:rsidRPr="00216D09">
        <w:rPr>
          <w:rFonts w:eastAsia="Times New Roman"/>
        </w:rPr>
        <w:t xml:space="preserve"> (1974-1977)</w:t>
      </w:r>
      <w:r w:rsidR="00E72556" w:rsidRPr="00216D09">
        <w:rPr>
          <w:rFonts w:eastAsia="Times New Roman"/>
        </w:rPr>
        <w:t>, on the occasion of his 100</w:t>
      </w:r>
      <w:r w:rsidR="00E72556" w:rsidRPr="00216D09">
        <w:rPr>
          <w:rFonts w:eastAsia="Times New Roman"/>
          <w:vertAlign w:val="superscript"/>
        </w:rPr>
        <w:t>th</w:t>
      </w:r>
      <w:r w:rsidR="00E72556" w:rsidRPr="00216D09">
        <w:rPr>
          <w:rFonts w:eastAsia="Times New Roman"/>
        </w:rPr>
        <w:t xml:space="preserve"> birthday.</w:t>
      </w:r>
      <w:r w:rsidR="00620412" w:rsidRPr="00216D09">
        <w:rPr>
          <w:rFonts w:eastAsia="Times New Roman"/>
        </w:rPr>
        <w:t xml:space="preserve">  </w:t>
      </w:r>
    </w:p>
    <w:p w:rsidR="00B1751F" w:rsidRDefault="00B1751F" w:rsidP="005369E1">
      <w:pPr>
        <w:spacing w:line="240" w:lineRule="auto"/>
        <w:rPr>
          <w:sz w:val="24"/>
          <w:u w:val="single"/>
        </w:rPr>
      </w:pPr>
    </w:p>
    <w:p w:rsidR="00692031" w:rsidRPr="00692031" w:rsidRDefault="00E457A7" w:rsidP="005369E1">
      <w:pPr>
        <w:spacing w:line="240" w:lineRule="auto"/>
        <w:rPr>
          <w:sz w:val="24"/>
          <w:u w:val="single"/>
        </w:rPr>
      </w:pPr>
      <w:r>
        <w:rPr>
          <w:sz w:val="24"/>
          <w:u w:val="single"/>
        </w:rPr>
        <w:t>Highlights from Committee Reports</w:t>
      </w:r>
    </w:p>
    <w:p w:rsidR="00466BF2" w:rsidRPr="00EA7BD6" w:rsidRDefault="00E457A7" w:rsidP="005369E1">
      <w:pPr>
        <w:spacing w:line="240" w:lineRule="auto"/>
        <w:rPr>
          <w:b/>
        </w:rPr>
      </w:pPr>
      <w:r w:rsidRPr="00EA7BD6">
        <w:rPr>
          <w:b/>
        </w:rPr>
        <w:t>Online Preference Forms for Councilors</w:t>
      </w:r>
    </w:p>
    <w:p w:rsidR="00466BF2" w:rsidRPr="00466BF2" w:rsidRDefault="00466BF2" w:rsidP="005369E1">
      <w:pPr>
        <w:spacing w:line="240" w:lineRule="auto"/>
      </w:pPr>
      <w:r>
        <w:t xml:space="preserve">All Councilors, including new Councilors, </w:t>
      </w:r>
      <w:r w:rsidR="00CD2221">
        <w:t xml:space="preserve">were </w:t>
      </w:r>
      <w:r>
        <w:t xml:space="preserve">reminded to complete their </w:t>
      </w:r>
      <w:r w:rsidR="006E0987">
        <w:t>o</w:t>
      </w:r>
      <w:r>
        <w:t xml:space="preserve">nline committee preference form for </w:t>
      </w:r>
      <w:r w:rsidR="00620412" w:rsidRPr="00216D09">
        <w:t>2019</w:t>
      </w:r>
      <w:r w:rsidR="00620412" w:rsidRPr="00620412">
        <w:t xml:space="preserve"> </w:t>
      </w:r>
      <w:r w:rsidR="00FE7F6F" w:rsidRPr="00FE7F6F">
        <w:t>committee assignments</w:t>
      </w:r>
      <w:r w:rsidR="00241994">
        <w:t>, which</w:t>
      </w:r>
      <w:r w:rsidR="00FE7F6F" w:rsidRPr="00FE7F6F">
        <w:t xml:space="preserve"> </w:t>
      </w:r>
      <w:r w:rsidR="00A83A6D">
        <w:t>is</w:t>
      </w:r>
      <w:r w:rsidR="00FE7F6F" w:rsidRPr="00FE7F6F">
        <w:t xml:space="preserve"> open from </w:t>
      </w:r>
      <w:r w:rsidR="0043280C">
        <w:t>March 26 – June 8, 2018</w:t>
      </w:r>
      <w:r>
        <w:t xml:space="preserve"> </w:t>
      </w:r>
      <w:r w:rsidR="00FE7F6F">
        <w:t xml:space="preserve">at </w:t>
      </w:r>
      <w:hyperlink r:id="rId10" w:history="1">
        <w:r w:rsidR="006E0987" w:rsidRPr="001A1CF2">
          <w:rPr>
            <w:rStyle w:val="Hyperlink"/>
          </w:rPr>
          <w:t>https://www.yellowbook.acs.org</w:t>
        </w:r>
      </w:hyperlink>
      <w:r>
        <w:t xml:space="preserve"> </w:t>
      </w:r>
      <w:r w:rsidR="006E0987">
        <w:t>(log in required).</w:t>
      </w:r>
    </w:p>
    <w:p w:rsidR="00E457A7" w:rsidRPr="00EA7BD6" w:rsidRDefault="00C911D5" w:rsidP="005369E1">
      <w:pPr>
        <w:spacing w:line="240" w:lineRule="auto"/>
        <w:rPr>
          <w:b/>
        </w:rPr>
      </w:pPr>
      <w:r w:rsidRPr="00EA7BD6">
        <w:rPr>
          <w:b/>
        </w:rPr>
        <w:t>N</w:t>
      </w:r>
      <w:r w:rsidR="00692031" w:rsidRPr="00EA7BD6">
        <w:rPr>
          <w:b/>
        </w:rPr>
        <w:t xml:space="preserve">ominations and Elections </w:t>
      </w:r>
    </w:p>
    <w:p w:rsidR="00816F52" w:rsidRDefault="000A2A29" w:rsidP="005369E1">
      <w:pPr>
        <w:spacing w:line="240" w:lineRule="auto"/>
      </w:pPr>
      <w:r w:rsidRPr="00284E6C">
        <w:rPr>
          <w:rFonts w:eastAsia="Times New Roman" w:cs="Times New Roman"/>
          <w:szCs w:val="24"/>
        </w:rPr>
        <w:t>The Committee on Nominations and Elections</w:t>
      </w:r>
      <w:r w:rsidR="006E0987">
        <w:t xml:space="preserve"> solicits Councilors’ input of qualified individuals for President-Elect and/or Directors for future consideration. </w:t>
      </w:r>
      <w:r w:rsidR="00111023">
        <w:t xml:space="preserve"> </w:t>
      </w:r>
      <w:r w:rsidR="006E0987">
        <w:t xml:space="preserve">Suggestions may be sent to </w:t>
      </w:r>
      <w:hyperlink r:id="rId11" w:history="1">
        <w:r w:rsidR="00CA1181" w:rsidRPr="001110CE">
          <w:rPr>
            <w:rStyle w:val="Hyperlink"/>
          </w:rPr>
          <w:t>nomelect@acs.org</w:t>
        </w:r>
      </w:hyperlink>
      <w:r w:rsidR="006E0987">
        <w:t>.</w:t>
      </w:r>
      <w:r w:rsidR="00241994">
        <w:t xml:space="preserve"> </w:t>
      </w:r>
    </w:p>
    <w:p w:rsidR="00692031" w:rsidRPr="00EA7BD6" w:rsidRDefault="00E457A7" w:rsidP="005369E1">
      <w:pPr>
        <w:spacing w:line="240" w:lineRule="auto"/>
        <w:rPr>
          <w:b/>
          <w:iCs/>
        </w:rPr>
      </w:pPr>
      <w:r w:rsidRPr="00EA7BD6">
        <w:rPr>
          <w:b/>
          <w:iCs/>
        </w:rPr>
        <w:t>Budget and Finance</w:t>
      </w:r>
    </w:p>
    <w:p w:rsidR="00EE1BA0" w:rsidRDefault="006073EF" w:rsidP="005369E1">
      <w:pPr>
        <w:spacing w:line="240" w:lineRule="auto"/>
      </w:pPr>
      <w:r w:rsidRPr="00EE1BA0">
        <w:t>In 201</w:t>
      </w:r>
      <w:r w:rsidR="00EE1BA0" w:rsidRPr="00EE1BA0">
        <w:t>7</w:t>
      </w:r>
      <w:r w:rsidRPr="00EE1BA0">
        <w:t>, ACS generated a Net from Operations of $</w:t>
      </w:r>
      <w:r w:rsidR="00EE1BA0" w:rsidRPr="00EE1BA0">
        <w:t>28.6</w:t>
      </w:r>
      <w:r w:rsidRPr="00EE1BA0">
        <w:t xml:space="preserve"> million, which was $</w:t>
      </w:r>
      <w:r w:rsidR="00EE1BA0" w:rsidRPr="00EE1BA0">
        <w:t>4.8</w:t>
      </w:r>
      <w:r w:rsidRPr="00EE1BA0">
        <w:t xml:space="preserve"> million </w:t>
      </w:r>
      <w:r w:rsidR="00A83A6D" w:rsidRPr="00EE1BA0">
        <w:t>higher than 201</w:t>
      </w:r>
      <w:r w:rsidR="00EE1BA0" w:rsidRPr="00EE1BA0">
        <w:t>6</w:t>
      </w:r>
      <w:r w:rsidRPr="00EE1BA0">
        <w:t>.  Total revenues were $</w:t>
      </w:r>
      <w:r w:rsidR="00EE1BA0" w:rsidRPr="00EE1BA0">
        <w:t>553.1</w:t>
      </w:r>
      <w:r w:rsidRPr="00EE1BA0">
        <w:t xml:space="preserve"> million, </w:t>
      </w:r>
      <w:r w:rsidR="00A83A6D" w:rsidRPr="00EE1BA0">
        <w:t xml:space="preserve">increasing </w:t>
      </w:r>
      <w:r w:rsidR="00EE1BA0" w:rsidRPr="00EE1BA0">
        <w:t>5.0</w:t>
      </w:r>
      <w:r w:rsidR="00A83A6D" w:rsidRPr="00EE1BA0">
        <w:t>% or $</w:t>
      </w:r>
      <w:r w:rsidR="00EE1BA0" w:rsidRPr="00EE1BA0">
        <w:t>26.4</w:t>
      </w:r>
      <w:r w:rsidR="00A83A6D" w:rsidRPr="00EE1BA0">
        <w:t xml:space="preserve"> million over 201</w:t>
      </w:r>
      <w:r w:rsidR="00EE1BA0" w:rsidRPr="00EE1BA0">
        <w:t>6</w:t>
      </w:r>
      <w:r w:rsidR="00A83A6D" w:rsidRPr="00EE1BA0">
        <w:t>.</w:t>
      </w:r>
      <w:r w:rsidRPr="00EE1BA0">
        <w:t xml:space="preserve">  Expenses ended the year at $</w:t>
      </w:r>
      <w:r w:rsidR="00A83A6D" w:rsidRPr="00EE1BA0">
        <w:t>5</w:t>
      </w:r>
      <w:r w:rsidR="00EE1BA0" w:rsidRPr="00EE1BA0">
        <w:t>24.5</w:t>
      </w:r>
      <w:r w:rsidRPr="00EE1BA0">
        <w:t xml:space="preserve"> million, which was $</w:t>
      </w:r>
      <w:r w:rsidR="00EE1BA0" w:rsidRPr="00EE1BA0">
        <w:t>21.6</w:t>
      </w:r>
      <w:r w:rsidRPr="00EE1BA0">
        <w:t xml:space="preserve"> million or </w:t>
      </w:r>
      <w:r w:rsidR="00EE1BA0" w:rsidRPr="00EE1BA0">
        <w:t>4.3</w:t>
      </w:r>
      <w:r w:rsidRPr="00EE1BA0">
        <w:t xml:space="preserve">% </w:t>
      </w:r>
      <w:r w:rsidR="00A83A6D" w:rsidRPr="00EE1BA0">
        <w:t>higher than prior year.</w:t>
      </w:r>
      <w:r w:rsidRPr="00EE1BA0">
        <w:t xml:space="preserve">  This was attributable to </w:t>
      </w:r>
      <w:r w:rsidR="00EE1BA0" w:rsidRPr="00EE1BA0">
        <w:t>strong performance from the Society’s Information Service units (CAS and ACS Publications) and a continued emphasis</w:t>
      </w:r>
      <w:r w:rsidRPr="00EE1BA0">
        <w:t xml:space="preserve"> on</w:t>
      </w:r>
      <w:r w:rsidR="00A83A6D" w:rsidRPr="00EE1BA0">
        <w:t xml:space="preserve"> expense management across the </w:t>
      </w:r>
      <w:r w:rsidR="00EE1BA0" w:rsidRPr="00EE1BA0">
        <w:t>ACS</w:t>
      </w:r>
      <w:r w:rsidRPr="00EE1BA0">
        <w:t xml:space="preserve">.  </w:t>
      </w:r>
    </w:p>
    <w:p w:rsidR="006E0987" w:rsidRPr="003A591F" w:rsidRDefault="006E0987" w:rsidP="005369E1">
      <w:pPr>
        <w:spacing w:line="240" w:lineRule="auto"/>
      </w:pPr>
      <w:r>
        <w:lastRenderedPageBreak/>
        <w:t xml:space="preserve">Additional information can be found at </w:t>
      </w:r>
      <w:hyperlink r:id="rId12" w:history="1">
        <w:r w:rsidRPr="001A1CF2">
          <w:rPr>
            <w:rStyle w:val="Hyperlink"/>
            <w:iCs/>
          </w:rPr>
          <w:t>www.acs.org</w:t>
        </w:r>
      </w:hyperlink>
      <w:r w:rsidR="005C2EF4">
        <w:t>.  A</w:t>
      </w:r>
      <w:r>
        <w:t>t bottom, click ‘About ACS’</w:t>
      </w:r>
      <w:r w:rsidR="00C545EA">
        <w:t>, then ‘ACS Financial Information</w:t>
      </w:r>
      <w:r w:rsidR="009D53E9">
        <w:t>’</w:t>
      </w:r>
      <w:r w:rsidR="00C545EA">
        <w:t>.  There you will find several years of the Society’s audited financial statements and IRS 990 filings.</w:t>
      </w:r>
    </w:p>
    <w:p w:rsidR="00496B0C" w:rsidRPr="00EA7BD6" w:rsidRDefault="00E457A7" w:rsidP="005369E1">
      <w:pPr>
        <w:spacing w:line="240" w:lineRule="auto"/>
        <w:rPr>
          <w:b/>
          <w:iCs/>
        </w:rPr>
      </w:pPr>
      <w:r w:rsidRPr="00EA7BD6">
        <w:rPr>
          <w:b/>
          <w:iCs/>
        </w:rPr>
        <w:t>Membership</w:t>
      </w:r>
    </w:p>
    <w:p w:rsidR="00C7088B" w:rsidRPr="00C7088B" w:rsidRDefault="00C7088B" w:rsidP="005369E1">
      <w:pPr>
        <w:spacing w:line="240" w:lineRule="auto"/>
        <w:rPr>
          <w:iCs/>
        </w:rPr>
      </w:pPr>
      <w:r>
        <w:rPr>
          <w:iCs/>
        </w:rPr>
        <w:t>The ACS ended 2017 with over 150,000 members. While this means that ACS remains the world’s largest scientific society, this number represents a continuing decline in overall membership for the sixth year in a row.  The Committee on Membership Affairs is committed to working with Council, the Board of Directors, the Committee on Budget and Finance, ACS staff, and other stakeholders to halt this trend and return ACS to a growing and engaged membership.</w:t>
      </w:r>
    </w:p>
    <w:p w:rsidR="003C77CA" w:rsidRPr="00EA7BD6" w:rsidRDefault="0043280C" w:rsidP="005369E1">
      <w:pPr>
        <w:spacing w:line="240" w:lineRule="auto"/>
        <w:rPr>
          <w:b/>
          <w:iCs/>
        </w:rPr>
      </w:pPr>
      <w:r w:rsidRPr="00EA7BD6">
        <w:rPr>
          <w:b/>
          <w:iCs/>
        </w:rPr>
        <w:t>New Orleans</w:t>
      </w:r>
      <w:r w:rsidR="00E457A7" w:rsidRPr="00EA7BD6">
        <w:rPr>
          <w:b/>
          <w:iCs/>
        </w:rPr>
        <w:t xml:space="preserve"> Meeting Attendance</w:t>
      </w:r>
    </w:p>
    <w:p w:rsidR="00C26369" w:rsidRPr="00EE1BA0" w:rsidRDefault="003C77CA" w:rsidP="005369E1">
      <w:pPr>
        <w:spacing w:line="240" w:lineRule="auto"/>
        <w:ind w:left="720"/>
        <w:rPr>
          <w:b/>
          <w:i/>
          <w:iCs/>
        </w:rPr>
      </w:pPr>
      <w:r w:rsidRPr="00EE1BA0">
        <w:rPr>
          <w:iCs/>
        </w:rPr>
        <w:t>A</w:t>
      </w:r>
      <w:r w:rsidR="00C26369" w:rsidRPr="00EE1BA0">
        <w:rPr>
          <w:iCs/>
        </w:rPr>
        <w:t xml:space="preserve">s of </w:t>
      </w:r>
      <w:r w:rsidR="00EE1BA0">
        <w:rPr>
          <w:iCs/>
        </w:rPr>
        <w:t>Monday, March 19</w:t>
      </w:r>
      <w:r w:rsidR="00C26369" w:rsidRPr="00EE1BA0">
        <w:rPr>
          <w:iCs/>
        </w:rPr>
        <w:t>:</w:t>
      </w:r>
    </w:p>
    <w:p w:rsidR="00C26369" w:rsidRPr="00EE1BA0" w:rsidRDefault="00C26369" w:rsidP="005369E1">
      <w:pPr>
        <w:spacing w:after="0" w:line="240" w:lineRule="auto"/>
        <w:ind w:left="2160"/>
        <w:rPr>
          <w:iCs/>
          <w:sz w:val="20"/>
        </w:rPr>
      </w:pPr>
      <w:r w:rsidRPr="00EE1BA0">
        <w:rPr>
          <w:iCs/>
          <w:sz w:val="20"/>
        </w:rPr>
        <w:t>Attendees</w:t>
      </w:r>
      <w:r w:rsidRPr="00EE1BA0">
        <w:rPr>
          <w:iCs/>
          <w:sz w:val="20"/>
        </w:rPr>
        <w:tab/>
      </w:r>
      <w:r w:rsidR="00EE1BA0">
        <w:rPr>
          <w:iCs/>
          <w:sz w:val="20"/>
        </w:rPr>
        <w:t>8,470</w:t>
      </w:r>
    </w:p>
    <w:p w:rsidR="00C26369" w:rsidRPr="00EE1BA0" w:rsidRDefault="00C26369" w:rsidP="005369E1">
      <w:pPr>
        <w:spacing w:after="0" w:line="240" w:lineRule="auto"/>
        <w:ind w:left="2160"/>
        <w:rPr>
          <w:iCs/>
          <w:sz w:val="20"/>
        </w:rPr>
      </w:pPr>
      <w:r w:rsidRPr="00EE1BA0">
        <w:rPr>
          <w:iCs/>
          <w:sz w:val="20"/>
        </w:rPr>
        <w:t>Students</w:t>
      </w:r>
      <w:r w:rsidR="003C77CA" w:rsidRPr="00EE1BA0">
        <w:rPr>
          <w:iCs/>
          <w:sz w:val="20"/>
        </w:rPr>
        <w:tab/>
      </w:r>
      <w:r w:rsidRPr="00EE1BA0">
        <w:rPr>
          <w:iCs/>
          <w:sz w:val="20"/>
        </w:rPr>
        <w:tab/>
      </w:r>
      <w:r w:rsidR="005C2EF4" w:rsidRPr="00EE1BA0">
        <w:rPr>
          <w:iCs/>
          <w:sz w:val="20"/>
        </w:rPr>
        <w:t>6</w:t>
      </w:r>
      <w:r w:rsidR="00EE1BA0">
        <w:rPr>
          <w:iCs/>
          <w:sz w:val="20"/>
        </w:rPr>
        <w:t>,432</w:t>
      </w:r>
    </w:p>
    <w:p w:rsidR="00C26369" w:rsidRPr="00EE1BA0" w:rsidRDefault="00C26369" w:rsidP="005369E1">
      <w:pPr>
        <w:spacing w:after="0" w:line="240" w:lineRule="auto"/>
        <w:ind w:left="2160"/>
        <w:rPr>
          <w:iCs/>
          <w:sz w:val="20"/>
        </w:rPr>
      </w:pPr>
      <w:r w:rsidRPr="00EE1BA0">
        <w:rPr>
          <w:iCs/>
          <w:sz w:val="20"/>
        </w:rPr>
        <w:t>Exhibitors</w:t>
      </w:r>
      <w:r w:rsidRPr="00EE1BA0">
        <w:rPr>
          <w:iCs/>
          <w:sz w:val="20"/>
        </w:rPr>
        <w:tab/>
      </w:r>
      <w:r w:rsidR="00EE1BA0">
        <w:rPr>
          <w:iCs/>
          <w:sz w:val="20"/>
        </w:rPr>
        <w:t xml:space="preserve">   877</w:t>
      </w:r>
      <w:r w:rsidRPr="00EE1BA0">
        <w:rPr>
          <w:iCs/>
          <w:sz w:val="20"/>
        </w:rPr>
        <w:t xml:space="preserve">  </w:t>
      </w:r>
    </w:p>
    <w:p w:rsidR="00C26369" w:rsidRPr="00EE1BA0" w:rsidRDefault="00D66DB4" w:rsidP="005369E1">
      <w:pPr>
        <w:spacing w:after="0" w:line="240" w:lineRule="auto"/>
        <w:ind w:left="2160"/>
        <w:rPr>
          <w:iCs/>
          <w:sz w:val="20"/>
        </w:rPr>
      </w:pPr>
      <w:r w:rsidRPr="00EE1BA0">
        <w:rPr>
          <w:iCs/>
          <w:sz w:val="20"/>
        </w:rPr>
        <w:t>Expo only</w:t>
      </w:r>
      <w:r w:rsidRPr="00EE1BA0">
        <w:rPr>
          <w:iCs/>
          <w:sz w:val="20"/>
        </w:rPr>
        <w:tab/>
        <w:t xml:space="preserve">  </w:t>
      </w:r>
      <w:r w:rsidR="00543B75" w:rsidRPr="00EE1BA0">
        <w:rPr>
          <w:iCs/>
          <w:sz w:val="20"/>
        </w:rPr>
        <w:t xml:space="preserve"> </w:t>
      </w:r>
      <w:r w:rsidR="00EE1BA0">
        <w:rPr>
          <w:iCs/>
          <w:sz w:val="20"/>
        </w:rPr>
        <w:t>301</w:t>
      </w:r>
    </w:p>
    <w:p w:rsidR="00C26369" w:rsidRPr="00EE1BA0" w:rsidRDefault="00C26369" w:rsidP="005369E1">
      <w:pPr>
        <w:spacing w:after="0" w:line="240" w:lineRule="auto"/>
        <w:ind w:left="2160"/>
        <w:rPr>
          <w:iCs/>
          <w:sz w:val="20"/>
        </w:rPr>
      </w:pPr>
      <w:r w:rsidRPr="00EE1BA0">
        <w:rPr>
          <w:iCs/>
          <w:sz w:val="20"/>
        </w:rPr>
        <w:t>Guest</w:t>
      </w:r>
      <w:r w:rsidR="00EE1BA0">
        <w:rPr>
          <w:iCs/>
          <w:sz w:val="20"/>
        </w:rPr>
        <w:t>s</w:t>
      </w:r>
      <w:r w:rsidRPr="00EE1BA0">
        <w:rPr>
          <w:iCs/>
          <w:sz w:val="20"/>
        </w:rPr>
        <w:tab/>
      </w:r>
      <w:r w:rsidRPr="00EE1BA0">
        <w:rPr>
          <w:iCs/>
          <w:sz w:val="20"/>
        </w:rPr>
        <w:tab/>
        <w:t xml:space="preserve"> </w:t>
      </w:r>
      <w:r w:rsidR="00543B75" w:rsidRPr="00EE1BA0">
        <w:rPr>
          <w:iCs/>
          <w:sz w:val="20"/>
        </w:rPr>
        <w:t xml:space="preserve"> </w:t>
      </w:r>
      <w:r w:rsidR="00D66DB4" w:rsidRPr="00EE1BA0">
        <w:rPr>
          <w:iCs/>
          <w:sz w:val="20"/>
        </w:rPr>
        <w:t xml:space="preserve"> </w:t>
      </w:r>
      <w:r w:rsidR="00EE1BA0">
        <w:rPr>
          <w:iCs/>
          <w:sz w:val="20"/>
        </w:rPr>
        <w:t>505</w:t>
      </w:r>
    </w:p>
    <w:p w:rsidR="00C26369" w:rsidRPr="003C77CA" w:rsidRDefault="00C26369" w:rsidP="005369E1">
      <w:pPr>
        <w:spacing w:after="0" w:line="240" w:lineRule="auto"/>
        <w:ind w:left="2160"/>
        <w:rPr>
          <w:b/>
          <w:iCs/>
          <w:sz w:val="20"/>
        </w:rPr>
      </w:pPr>
      <w:r w:rsidRPr="00EE1BA0">
        <w:rPr>
          <w:b/>
          <w:iCs/>
          <w:sz w:val="20"/>
        </w:rPr>
        <w:t>Total</w:t>
      </w:r>
      <w:r w:rsidRPr="00EE1BA0">
        <w:rPr>
          <w:b/>
          <w:iCs/>
          <w:sz w:val="20"/>
        </w:rPr>
        <w:tab/>
      </w:r>
      <w:r w:rsidR="0031577C" w:rsidRPr="00EE1BA0">
        <w:rPr>
          <w:b/>
          <w:iCs/>
          <w:sz w:val="20"/>
        </w:rPr>
        <w:t xml:space="preserve">             </w:t>
      </w:r>
      <w:r w:rsidR="00EE1BA0">
        <w:rPr>
          <w:b/>
          <w:iCs/>
          <w:sz w:val="20"/>
        </w:rPr>
        <w:t xml:space="preserve"> 16,585</w:t>
      </w:r>
    </w:p>
    <w:p w:rsidR="00C26369" w:rsidRPr="00C26369" w:rsidRDefault="00C26369" w:rsidP="005369E1">
      <w:pPr>
        <w:spacing w:after="0" w:line="240" w:lineRule="auto"/>
        <w:rPr>
          <w:b/>
          <w:iCs/>
        </w:rPr>
      </w:pPr>
    </w:p>
    <w:p w:rsidR="00E457A7" w:rsidRPr="00EA7BD6" w:rsidRDefault="00E457A7" w:rsidP="005369E1">
      <w:pPr>
        <w:spacing w:line="240" w:lineRule="auto"/>
        <w:rPr>
          <w:b/>
          <w:iCs/>
        </w:rPr>
      </w:pPr>
      <w:r w:rsidRPr="00EA7BD6">
        <w:rPr>
          <w:b/>
          <w:iCs/>
        </w:rPr>
        <w:t>Petitions to Amend Constitution and Bylaws</w:t>
      </w:r>
    </w:p>
    <w:p w:rsidR="004F5D19" w:rsidRDefault="00676AB3" w:rsidP="005369E1">
      <w:pPr>
        <w:spacing w:line="240" w:lineRule="auto"/>
        <w:rPr>
          <w:rStyle w:val="Hyperlink"/>
          <w:iCs/>
        </w:rPr>
      </w:pPr>
      <w:r w:rsidRPr="00676AB3">
        <w:rPr>
          <w:iCs/>
        </w:rPr>
        <w:t xml:space="preserve">New petitions to amend the Constitution or Bylaws must be received by the Executive Director no later than </w:t>
      </w:r>
      <w:r w:rsidR="006C4F2A" w:rsidRPr="00FC7167">
        <w:rPr>
          <w:iCs/>
        </w:rPr>
        <w:t xml:space="preserve">May </w:t>
      </w:r>
      <w:r w:rsidR="00FC7167" w:rsidRPr="00FC7167">
        <w:rPr>
          <w:iCs/>
        </w:rPr>
        <w:t>2</w:t>
      </w:r>
      <w:r w:rsidR="006C4F2A">
        <w:rPr>
          <w:iCs/>
        </w:rPr>
        <w:t xml:space="preserve"> </w:t>
      </w:r>
      <w:r w:rsidRPr="00676AB3">
        <w:rPr>
          <w:iCs/>
        </w:rPr>
        <w:t>to be included in the Council agenda for consideration at the fall 201</w:t>
      </w:r>
      <w:r w:rsidR="0043280C">
        <w:rPr>
          <w:iCs/>
        </w:rPr>
        <w:t>8 meeting in Boston</w:t>
      </w:r>
      <w:r w:rsidRPr="00676AB3">
        <w:rPr>
          <w:iCs/>
        </w:rPr>
        <w:t>.</w:t>
      </w:r>
      <w:r w:rsidR="00111023">
        <w:rPr>
          <w:iCs/>
        </w:rPr>
        <w:t xml:space="preserve"> </w:t>
      </w:r>
      <w:r>
        <w:rPr>
          <w:iCs/>
        </w:rPr>
        <w:t xml:space="preserve"> </w:t>
      </w:r>
      <w:r w:rsidR="004F5D19">
        <w:rPr>
          <w:iCs/>
        </w:rPr>
        <w:t xml:space="preserve">Contact </w:t>
      </w:r>
      <w:r w:rsidR="0043280C">
        <w:rPr>
          <w:iCs/>
        </w:rPr>
        <w:t>the Committee on Constitution and Bylaws</w:t>
      </w:r>
      <w:r w:rsidR="004F5D19">
        <w:rPr>
          <w:iCs/>
        </w:rPr>
        <w:t xml:space="preserve"> with any questions or requests for information at </w:t>
      </w:r>
      <w:hyperlink r:id="rId13" w:history="1">
        <w:r w:rsidR="004F5D19" w:rsidRPr="001A1CF2">
          <w:rPr>
            <w:rStyle w:val="Hyperlink"/>
            <w:iCs/>
          </w:rPr>
          <w:t>bylaws@acs.org</w:t>
        </w:r>
      </w:hyperlink>
    </w:p>
    <w:p w:rsidR="00E457A7" w:rsidRDefault="0079274B" w:rsidP="001D42BE">
      <w:pPr>
        <w:rPr>
          <w:sz w:val="28"/>
          <w:shd w:val="clear" w:color="auto" w:fill="0070C0"/>
        </w:rPr>
      </w:pPr>
      <w:r>
        <w:rPr>
          <w:sz w:val="28"/>
          <w:shd w:val="clear" w:color="auto" w:fill="0070C0"/>
        </w:rPr>
        <w:pict>
          <v:rect id="_x0000_i1025" style="width:444.2pt;height:1pt" o:hrpct="977" o:hralign="center" o:hrstd="t" o:hr="t" fillcolor="#a0a0a0" stroked="f"/>
        </w:pict>
      </w:r>
    </w:p>
    <w:p w:rsidR="001A3933" w:rsidRPr="008B4388" w:rsidRDefault="003B69CE" w:rsidP="001D42BE">
      <w:pPr>
        <w:rPr>
          <w:sz w:val="28"/>
        </w:rPr>
      </w:pPr>
      <w:r w:rsidRPr="008B4388">
        <w:rPr>
          <w:sz w:val="28"/>
        </w:rPr>
        <w:t>Actions of the Board of Directors</w:t>
      </w:r>
    </w:p>
    <w:p w:rsidR="001A3933" w:rsidRDefault="003B69CE" w:rsidP="001D42BE">
      <w:pPr>
        <w:rPr>
          <w:i/>
          <w:iCs/>
          <w:sz w:val="24"/>
        </w:rPr>
      </w:pPr>
      <w:r w:rsidRPr="001D42BE">
        <w:rPr>
          <w:i/>
          <w:iCs/>
          <w:sz w:val="24"/>
        </w:rPr>
        <w:t>The Board’s Executive Session</w:t>
      </w:r>
    </w:p>
    <w:p w:rsidR="001D5956" w:rsidRPr="001D5956" w:rsidRDefault="001D5956" w:rsidP="005369E1">
      <w:pPr>
        <w:spacing w:after="0" w:line="240" w:lineRule="auto"/>
        <w:rPr>
          <w:rFonts w:eastAsia="Times New Roman" w:cs="Arial"/>
          <w:szCs w:val="24"/>
        </w:rPr>
      </w:pPr>
      <w:r w:rsidRPr="001D5956">
        <w:rPr>
          <w:rFonts w:eastAsia="Times New Roman" w:cs="Arial"/>
          <w:szCs w:val="24"/>
        </w:rPr>
        <w:t xml:space="preserve">The ACS Board of Directors met </w:t>
      </w:r>
      <w:r w:rsidR="00047DF2">
        <w:rPr>
          <w:rFonts w:eastAsia="Times New Roman" w:cs="Arial"/>
          <w:szCs w:val="24"/>
        </w:rPr>
        <w:t xml:space="preserve">in Executive Session </w:t>
      </w:r>
      <w:r w:rsidR="00CA19FB">
        <w:rPr>
          <w:rFonts w:eastAsia="Times New Roman" w:cs="Arial"/>
          <w:szCs w:val="24"/>
        </w:rPr>
        <w:t xml:space="preserve">March </w:t>
      </w:r>
      <w:r w:rsidR="00047DF2">
        <w:rPr>
          <w:rFonts w:eastAsia="Times New Roman" w:cs="Arial"/>
          <w:szCs w:val="24"/>
        </w:rPr>
        <w:t>16-17</w:t>
      </w:r>
      <w:r w:rsidR="00CA19FB">
        <w:rPr>
          <w:rFonts w:eastAsia="Times New Roman" w:cs="Arial"/>
          <w:szCs w:val="24"/>
        </w:rPr>
        <w:t xml:space="preserve">, </w:t>
      </w:r>
      <w:r w:rsidRPr="001D5956">
        <w:rPr>
          <w:rFonts w:eastAsia="Times New Roman" w:cs="Arial"/>
          <w:szCs w:val="24"/>
        </w:rPr>
        <w:t xml:space="preserve">and considered a number of key strategic issues and responded with several actions. </w:t>
      </w:r>
    </w:p>
    <w:p w:rsidR="003C77CA" w:rsidRDefault="003C77CA" w:rsidP="005369E1">
      <w:pPr>
        <w:spacing w:after="0" w:line="240" w:lineRule="auto"/>
        <w:rPr>
          <w:rFonts w:eastAsia="Times New Roman" w:cs="Arial"/>
          <w:b/>
          <w:i/>
          <w:szCs w:val="24"/>
        </w:rPr>
      </w:pPr>
    </w:p>
    <w:p w:rsidR="00934EAF" w:rsidRPr="00934EAF" w:rsidRDefault="00934EAF" w:rsidP="005369E1">
      <w:pPr>
        <w:spacing w:after="0" w:line="240" w:lineRule="auto"/>
        <w:rPr>
          <w:rFonts w:eastAsia="Times New Roman" w:cs="Arial"/>
          <w:b/>
          <w:szCs w:val="24"/>
        </w:rPr>
      </w:pPr>
      <w:r w:rsidRPr="00934EAF">
        <w:rPr>
          <w:rFonts w:eastAsia="Times New Roman" w:cs="Arial"/>
          <w:b/>
          <w:szCs w:val="24"/>
        </w:rPr>
        <w:t xml:space="preserve">The Board’s Committees </w:t>
      </w:r>
    </w:p>
    <w:p w:rsidR="00163E66" w:rsidRPr="00163E66" w:rsidRDefault="00163E66" w:rsidP="005369E1">
      <w:pPr>
        <w:spacing w:after="0" w:line="240" w:lineRule="auto"/>
        <w:rPr>
          <w:rFonts w:eastAsia="Times New Roman" w:cs="Arial"/>
          <w:szCs w:val="24"/>
        </w:rPr>
      </w:pPr>
      <w:r w:rsidRPr="00163E66">
        <w:rPr>
          <w:rFonts w:eastAsia="Times New Roman" w:cs="Arial"/>
          <w:szCs w:val="24"/>
        </w:rPr>
        <w:t>The Board of Directors received and discussed reports from its committees on Executive Compensation, Strategic Planning, Corporation Associates, Pensions and Investments, Professional and Member Relations, the Joint Board-Council Policy Committee Task Force on Governance Design, the Joint Board-Council Committee on Publications, and the Leadership Advisory Board.  In particular,</w:t>
      </w:r>
    </w:p>
    <w:p w:rsidR="00163E66" w:rsidRPr="00163E66" w:rsidRDefault="00163E66" w:rsidP="005369E1">
      <w:pPr>
        <w:spacing w:after="0" w:line="240" w:lineRule="auto"/>
        <w:rPr>
          <w:rFonts w:eastAsia="Times New Roman" w:cs="Arial"/>
          <w:szCs w:val="24"/>
        </w:rPr>
      </w:pPr>
    </w:p>
    <w:p w:rsidR="00163E66" w:rsidRPr="00163E66" w:rsidRDefault="00163E66" w:rsidP="005369E1">
      <w:pPr>
        <w:numPr>
          <w:ilvl w:val="0"/>
          <w:numId w:val="31"/>
        </w:numPr>
        <w:spacing w:after="0" w:line="240" w:lineRule="auto"/>
        <w:rPr>
          <w:rFonts w:eastAsia="Times New Roman" w:cs="Arial"/>
          <w:szCs w:val="24"/>
        </w:rPr>
      </w:pPr>
      <w:r w:rsidRPr="00163E66">
        <w:rPr>
          <w:rFonts w:eastAsia="Times New Roman" w:cs="Arial"/>
          <w:szCs w:val="24"/>
        </w:rPr>
        <w:t xml:space="preserve">The Board received an extensive briefing and approved several recommendations from its Committee on Executive Compensation.  The compensation of the Society’s executive staff continues to receive regular review from the Board. </w:t>
      </w:r>
    </w:p>
    <w:p w:rsidR="00163E66" w:rsidRPr="00163E66" w:rsidRDefault="00163E66" w:rsidP="005369E1">
      <w:pPr>
        <w:spacing w:after="0" w:line="240" w:lineRule="auto"/>
        <w:rPr>
          <w:rFonts w:eastAsia="Times New Roman" w:cs="Arial"/>
          <w:szCs w:val="24"/>
        </w:rPr>
      </w:pPr>
    </w:p>
    <w:p w:rsidR="00163E66" w:rsidRPr="00163E66" w:rsidRDefault="00163E66" w:rsidP="005369E1">
      <w:pPr>
        <w:numPr>
          <w:ilvl w:val="0"/>
          <w:numId w:val="31"/>
        </w:numPr>
        <w:spacing w:after="0" w:line="240" w:lineRule="auto"/>
        <w:rPr>
          <w:rFonts w:eastAsia="Times New Roman" w:cs="Arial"/>
          <w:szCs w:val="24"/>
        </w:rPr>
      </w:pPr>
      <w:r w:rsidRPr="00163E66">
        <w:rPr>
          <w:rFonts w:eastAsia="Times New Roman" w:cs="Arial"/>
          <w:szCs w:val="24"/>
        </w:rPr>
        <w:lastRenderedPageBreak/>
        <w:t>On the recommendation of the Joint Board-Council Committee on Publications, the Board voted to approve the reappointments of Editors-in-Chief for several ACS journals.  Those appointments will be announced in C&amp;EN once the appointed individuals have been notified and arrangements for their continued service have been made.</w:t>
      </w:r>
    </w:p>
    <w:p w:rsidR="00163E66" w:rsidRPr="00163E66" w:rsidRDefault="00163E66" w:rsidP="005369E1">
      <w:pPr>
        <w:spacing w:after="0" w:line="240" w:lineRule="auto"/>
        <w:rPr>
          <w:rFonts w:eastAsia="Times New Roman" w:cs="Arial"/>
          <w:szCs w:val="24"/>
        </w:rPr>
      </w:pPr>
    </w:p>
    <w:p w:rsidR="00163E66" w:rsidRPr="00163E66" w:rsidRDefault="00163E66" w:rsidP="005369E1">
      <w:pPr>
        <w:numPr>
          <w:ilvl w:val="0"/>
          <w:numId w:val="31"/>
        </w:numPr>
        <w:spacing w:after="0" w:line="240" w:lineRule="auto"/>
        <w:rPr>
          <w:rFonts w:eastAsia="Times New Roman" w:cs="Arial"/>
          <w:szCs w:val="24"/>
        </w:rPr>
      </w:pPr>
      <w:r w:rsidRPr="00163E66">
        <w:rPr>
          <w:rFonts w:eastAsia="Times New Roman" w:cs="Arial"/>
          <w:szCs w:val="24"/>
        </w:rPr>
        <w:t>On the recommendation of the Committee on Professional and Member Relations, the Board approved a Society nominee for the 2019 King Faisal International Prize for Science, and screened lists of nominees for the 2019 Priestley Medal and the ACS Award for Volunteer Service. The Board will select the recipients of these latter two awards from the screened lists provided.</w:t>
      </w:r>
    </w:p>
    <w:p w:rsidR="00163E66" w:rsidRPr="00163E66" w:rsidRDefault="00163E66" w:rsidP="005369E1">
      <w:pPr>
        <w:spacing w:after="0" w:line="240" w:lineRule="auto"/>
        <w:rPr>
          <w:rFonts w:eastAsia="Times New Roman" w:cs="Arial"/>
          <w:szCs w:val="24"/>
        </w:rPr>
      </w:pPr>
    </w:p>
    <w:p w:rsidR="00163E66" w:rsidRPr="00163E66" w:rsidRDefault="00163E66" w:rsidP="005369E1">
      <w:pPr>
        <w:numPr>
          <w:ilvl w:val="0"/>
          <w:numId w:val="31"/>
        </w:numPr>
        <w:spacing w:after="0" w:line="240" w:lineRule="auto"/>
        <w:rPr>
          <w:rFonts w:eastAsia="Times New Roman" w:cs="Arial"/>
          <w:szCs w:val="24"/>
        </w:rPr>
      </w:pPr>
      <w:r w:rsidRPr="00163E66">
        <w:rPr>
          <w:rFonts w:eastAsia="Times New Roman" w:cs="Arial"/>
          <w:szCs w:val="24"/>
        </w:rPr>
        <w:t>The Board liaison to the Leadership Advisory Board gave an update on the history of the Advisory Board and the ACS Leadership Program, and offered key observations and strategic questions regarding the direction of the program in light of future Society and member needs.</w:t>
      </w:r>
    </w:p>
    <w:p w:rsidR="00163E66" w:rsidRPr="00163E66" w:rsidRDefault="00163E66" w:rsidP="005369E1">
      <w:pPr>
        <w:spacing w:after="0" w:line="240" w:lineRule="auto"/>
        <w:rPr>
          <w:rFonts w:eastAsia="Times New Roman" w:cs="Arial"/>
          <w:szCs w:val="24"/>
        </w:rPr>
      </w:pPr>
    </w:p>
    <w:p w:rsidR="00163E66" w:rsidRPr="00163E66" w:rsidRDefault="00163E66" w:rsidP="005369E1">
      <w:pPr>
        <w:numPr>
          <w:ilvl w:val="0"/>
          <w:numId w:val="31"/>
        </w:numPr>
        <w:spacing w:after="0" w:line="240" w:lineRule="auto"/>
        <w:rPr>
          <w:rFonts w:eastAsia="Times New Roman" w:cs="Arial"/>
          <w:szCs w:val="24"/>
        </w:rPr>
      </w:pPr>
      <w:r w:rsidRPr="00163E66">
        <w:rPr>
          <w:rFonts w:eastAsia="Times New Roman" w:cs="Arial"/>
          <w:szCs w:val="24"/>
        </w:rPr>
        <w:t>The Board liaison to the Committee on Corporation Associates offered an update on the future design state of the committee in the context of the landscape for chemical corporations and professional societies.</w:t>
      </w:r>
    </w:p>
    <w:p w:rsidR="00163E66" w:rsidRPr="00163E66" w:rsidRDefault="00163E66" w:rsidP="005369E1">
      <w:pPr>
        <w:spacing w:after="0" w:line="240" w:lineRule="auto"/>
        <w:rPr>
          <w:rFonts w:eastAsia="Times New Roman" w:cs="Arial"/>
          <w:szCs w:val="24"/>
        </w:rPr>
      </w:pPr>
    </w:p>
    <w:p w:rsidR="00163E66" w:rsidRPr="00163E66" w:rsidRDefault="00163E66" w:rsidP="005369E1">
      <w:pPr>
        <w:numPr>
          <w:ilvl w:val="0"/>
          <w:numId w:val="31"/>
        </w:numPr>
        <w:spacing w:after="0" w:line="240" w:lineRule="auto"/>
        <w:rPr>
          <w:rFonts w:eastAsia="Times New Roman" w:cs="Arial"/>
          <w:szCs w:val="24"/>
        </w:rPr>
      </w:pPr>
      <w:r w:rsidRPr="00163E66">
        <w:rPr>
          <w:rFonts w:eastAsia="Times New Roman" w:cs="Arial"/>
          <w:szCs w:val="24"/>
        </w:rPr>
        <w:t>The co-chair of the Task Force on Governance Design offered brief comments on its written interim report and provided a preview of its planned presentation to the Councilor caucuses focusing on streamlining the Society’s governing documents.</w:t>
      </w:r>
    </w:p>
    <w:p w:rsidR="00163E66" w:rsidRPr="00163E66" w:rsidRDefault="00163E66" w:rsidP="005369E1">
      <w:pPr>
        <w:spacing w:after="0" w:line="240" w:lineRule="auto"/>
        <w:rPr>
          <w:rFonts w:eastAsia="Times New Roman" w:cs="Arial"/>
          <w:szCs w:val="24"/>
        </w:rPr>
      </w:pPr>
    </w:p>
    <w:p w:rsidR="00934EAF" w:rsidRPr="00934EAF" w:rsidRDefault="00934EAF" w:rsidP="005369E1">
      <w:pPr>
        <w:spacing w:after="0" w:line="240" w:lineRule="auto"/>
        <w:rPr>
          <w:rFonts w:eastAsia="Times New Roman" w:cs="Arial"/>
          <w:b/>
          <w:szCs w:val="24"/>
        </w:rPr>
      </w:pPr>
      <w:r w:rsidRPr="00934EAF">
        <w:rPr>
          <w:rFonts w:eastAsia="Times New Roman" w:cs="Arial"/>
          <w:b/>
          <w:szCs w:val="24"/>
        </w:rPr>
        <w:t xml:space="preserve">The Executive Director/CEO Report </w:t>
      </w:r>
    </w:p>
    <w:p w:rsidR="00163E66" w:rsidRPr="00163E66" w:rsidRDefault="00163E66" w:rsidP="005369E1">
      <w:pPr>
        <w:spacing w:after="0" w:line="240" w:lineRule="auto"/>
        <w:rPr>
          <w:rFonts w:eastAsia="Times New Roman" w:cs="Arial"/>
          <w:szCs w:val="24"/>
        </w:rPr>
      </w:pPr>
      <w:r w:rsidRPr="00163E66">
        <w:rPr>
          <w:rFonts w:eastAsia="Times New Roman" w:cs="Arial"/>
          <w:szCs w:val="24"/>
        </w:rPr>
        <w:t>The Board received an extensive report from the Executive Director and CEO on issues relating to the Safety and Professionalism core values of the Society as well</w:t>
      </w:r>
      <w:r w:rsidR="00620412">
        <w:rPr>
          <w:rFonts w:eastAsia="Times New Roman" w:cs="Arial"/>
          <w:szCs w:val="24"/>
        </w:rPr>
        <w:t xml:space="preserve"> </w:t>
      </w:r>
      <w:r w:rsidR="00216D09">
        <w:rPr>
          <w:rFonts w:eastAsia="Times New Roman" w:cs="Arial"/>
          <w:szCs w:val="24"/>
        </w:rPr>
        <w:t>as</w:t>
      </w:r>
      <w:r w:rsidRPr="00163E66">
        <w:rPr>
          <w:rFonts w:eastAsia="Times New Roman" w:cs="Arial"/>
          <w:szCs w:val="24"/>
        </w:rPr>
        <w:t xml:space="preserve"> on Membership, ACS financial performance, Operational Excellence, and upcoming events and activities.  He also led a discussion on the strategic direction of the Science History Institute (formerly the Chemical Heritage Foundation) and its ramifications for ACS.  His direct reports then engaged in discussions with the Board on the activities, opportunities and challenges of the Education Division, Chemical Abstracts Service (CAS), and the ACS Publications Division. </w:t>
      </w:r>
    </w:p>
    <w:p w:rsidR="00934EAF" w:rsidRPr="00934EAF" w:rsidRDefault="00934EAF" w:rsidP="005369E1">
      <w:pPr>
        <w:spacing w:after="0" w:line="240" w:lineRule="auto"/>
        <w:rPr>
          <w:rFonts w:eastAsia="Times New Roman" w:cs="Arial"/>
          <w:szCs w:val="24"/>
        </w:rPr>
      </w:pPr>
      <w:r w:rsidRPr="00934EAF">
        <w:rPr>
          <w:rFonts w:eastAsia="Times New Roman" w:cs="Arial"/>
          <w:szCs w:val="24"/>
        </w:rPr>
        <w:t xml:space="preserve">  </w:t>
      </w:r>
    </w:p>
    <w:p w:rsidR="00934EAF" w:rsidRPr="00934EAF" w:rsidRDefault="00934EAF" w:rsidP="005369E1">
      <w:pPr>
        <w:spacing w:after="0" w:line="240" w:lineRule="auto"/>
        <w:rPr>
          <w:rFonts w:eastAsia="Times New Roman" w:cs="Arial"/>
          <w:b/>
          <w:szCs w:val="24"/>
        </w:rPr>
      </w:pPr>
      <w:r w:rsidRPr="00934EAF">
        <w:rPr>
          <w:rFonts w:eastAsia="Times New Roman" w:cs="Arial"/>
          <w:b/>
          <w:szCs w:val="24"/>
        </w:rPr>
        <w:t xml:space="preserve">Other Society Business </w:t>
      </w:r>
    </w:p>
    <w:p w:rsidR="00163E66" w:rsidRPr="00163E66" w:rsidRDefault="00163E66" w:rsidP="005369E1">
      <w:pPr>
        <w:spacing w:after="0" w:line="240" w:lineRule="auto"/>
        <w:rPr>
          <w:rFonts w:eastAsia="Times New Roman" w:cs="Arial"/>
          <w:szCs w:val="24"/>
        </w:rPr>
      </w:pPr>
      <w:r w:rsidRPr="00163E66">
        <w:rPr>
          <w:rFonts w:eastAsia="Times New Roman" w:cs="Arial"/>
          <w:szCs w:val="24"/>
        </w:rPr>
        <w:t>As is customary, the Board heard reports from the Presidential Succession on their current and planned activities for 2018.  Several presidential symposia and events incorporating and supporting the meeting’s theme of Food, Energy and Water were highlighted in those reports.</w:t>
      </w:r>
    </w:p>
    <w:p w:rsidR="00934EAF" w:rsidRPr="00934EAF" w:rsidRDefault="00934EAF" w:rsidP="005369E1">
      <w:pPr>
        <w:spacing w:after="0" w:line="240" w:lineRule="auto"/>
        <w:rPr>
          <w:rFonts w:eastAsia="Times New Roman" w:cs="Arial"/>
          <w:szCs w:val="24"/>
        </w:rPr>
      </w:pPr>
    </w:p>
    <w:p w:rsidR="00934EAF" w:rsidRPr="00934EAF" w:rsidRDefault="00934EAF" w:rsidP="005369E1">
      <w:pPr>
        <w:spacing w:after="0" w:line="240" w:lineRule="auto"/>
        <w:rPr>
          <w:rFonts w:eastAsia="Times New Roman" w:cs="Arial"/>
          <w:b/>
          <w:szCs w:val="24"/>
        </w:rPr>
      </w:pPr>
      <w:r w:rsidRPr="00934EAF">
        <w:rPr>
          <w:rFonts w:eastAsia="Times New Roman" w:cs="Arial"/>
          <w:b/>
          <w:szCs w:val="24"/>
        </w:rPr>
        <w:t>Board Resolution</w:t>
      </w:r>
    </w:p>
    <w:p w:rsidR="00163E66" w:rsidRPr="00163E66" w:rsidRDefault="00163E66" w:rsidP="005369E1">
      <w:pPr>
        <w:spacing w:line="240" w:lineRule="auto"/>
        <w:rPr>
          <w:i/>
          <w:iCs/>
        </w:rPr>
      </w:pPr>
      <w:r w:rsidRPr="00163E66">
        <w:rPr>
          <w:iCs/>
        </w:rPr>
        <w:t>Finally, the Board approved a resolution that recognizes and applauds the United Nations for proclaiming 2019 as the International Year of the Periodic Table, and pledged that the Society will do its utmost to recognize and participate in events celebrating this important scientific milestone and achievement.</w:t>
      </w:r>
    </w:p>
    <w:p w:rsidR="00887907" w:rsidRDefault="003B69CE" w:rsidP="005369E1">
      <w:pPr>
        <w:spacing w:line="240" w:lineRule="auto"/>
        <w:rPr>
          <w:i/>
          <w:iCs/>
          <w:sz w:val="24"/>
        </w:rPr>
      </w:pPr>
      <w:r w:rsidRPr="001D42BE">
        <w:rPr>
          <w:i/>
          <w:iCs/>
          <w:sz w:val="24"/>
        </w:rPr>
        <w:t xml:space="preserve">The Board’s </w:t>
      </w:r>
      <w:r w:rsidR="00803581">
        <w:rPr>
          <w:i/>
          <w:iCs/>
          <w:sz w:val="24"/>
        </w:rPr>
        <w:t>Regular (Open)</w:t>
      </w:r>
      <w:r w:rsidRPr="001D42BE">
        <w:rPr>
          <w:i/>
          <w:iCs/>
          <w:sz w:val="24"/>
        </w:rPr>
        <w:t xml:space="preserve"> Session</w:t>
      </w:r>
    </w:p>
    <w:p w:rsidR="00216D09" w:rsidRDefault="00ED4737" w:rsidP="005369E1">
      <w:pPr>
        <w:spacing w:line="240" w:lineRule="auto"/>
        <w:rPr>
          <w:iCs/>
        </w:rPr>
      </w:pPr>
      <w:r w:rsidRPr="00ED4737">
        <w:rPr>
          <w:iCs/>
        </w:rPr>
        <w:t xml:space="preserve">The Board held a well-attended open session </w:t>
      </w:r>
      <w:r w:rsidR="00117BFE">
        <w:rPr>
          <w:iCs/>
        </w:rPr>
        <w:t xml:space="preserve">on March 18, </w:t>
      </w:r>
      <w:r w:rsidRPr="00ED4737">
        <w:rPr>
          <w:iCs/>
        </w:rPr>
        <w:t>which featured</w:t>
      </w:r>
      <w:r w:rsidR="007F77F4">
        <w:rPr>
          <w:iCs/>
        </w:rPr>
        <w:t xml:space="preserve"> </w:t>
      </w:r>
      <w:r w:rsidR="00117BFE">
        <w:rPr>
          <w:iCs/>
        </w:rPr>
        <w:t xml:space="preserve">a presentation from Dr. Lisa M. Balbes (Balbes Consultants, LLC) on </w:t>
      </w:r>
      <w:r w:rsidR="00117BFE">
        <w:rPr>
          <w:i/>
          <w:iCs/>
        </w:rPr>
        <w:t xml:space="preserve">Nontraditional Careers in Chemistry: Thinking Outside the Beaker. </w:t>
      </w:r>
      <w:r w:rsidR="00117BFE">
        <w:rPr>
          <w:iCs/>
        </w:rPr>
        <w:t xml:space="preserve">She also introduced two alumni from the ACS Scholars Program, </w:t>
      </w:r>
      <w:r w:rsidR="004D001E" w:rsidRPr="004D001E">
        <w:rPr>
          <w:iCs/>
        </w:rPr>
        <w:t>Brandon Presley and Isa Watson</w:t>
      </w:r>
      <w:r w:rsidR="004D001E">
        <w:rPr>
          <w:iCs/>
        </w:rPr>
        <w:t>,</w:t>
      </w:r>
      <w:r w:rsidR="004D001E" w:rsidRPr="004D001E">
        <w:rPr>
          <w:iCs/>
        </w:rPr>
        <w:t xml:space="preserve"> </w:t>
      </w:r>
      <w:r w:rsidR="00117BFE">
        <w:rPr>
          <w:iCs/>
        </w:rPr>
        <w:t>who briefly shared their careers paths to date with the assembled audience.</w:t>
      </w:r>
    </w:p>
    <w:p w:rsidR="001D42BE" w:rsidRDefault="00DD7C67" w:rsidP="005369E1">
      <w:pPr>
        <w:spacing w:line="240" w:lineRule="auto"/>
        <w:rPr>
          <w:iCs/>
        </w:rPr>
      </w:pPr>
      <w:r>
        <w:rPr>
          <w:iCs/>
        </w:rPr>
        <w:lastRenderedPageBreak/>
        <w:t xml:space="preserve">Prior to </w:t>
      </w:r>
      <w:r w:rsidR="00ED4737">
        <w:rPr>
          <w:iCs/>
        </w:rPr>
        <w:t>the presentation</w:t>
      </w:r>
      <w:r w:rsidR="00B120FF">
        <w:rPr>
          <w:iCs/>
        </w:rPr>
        <w:t>, the Board Chair gave a report on Board actions and issues from its Executive Session March 16-17. M</w:t>
      </w:r>
      <w:r w:rsidR="00ED4737">
        <w:rPr>
          <w:iCs/>
        </w:rPr>
        <w:t>embers of the presidential succession and the Executiv</w:t>
      </w:r>
      <w:r w:rsidR="00B120FF">
        <w:rPr>
          <w:iCs/>
        </w:rPr>
        <w:t xml:space="preserve">e Director &amp; CEO also offered </w:t>
      </w:r>
      <w:r w:rsidR="00D15012">
        <w:rPr>
          <w:iCs/>
        </w:rPr>
        <w:t>brief re</w:t>
      </w:r>
      <w:r w:rsidR="00ED4737">
        <w:rPr>
          <w:iCs/>
        </w:rPr>
        <w:t>ports</w:t>
      </w:r>
      <w:r w:rsidR="00D15012">
        <w:rPr>
          <w:iCs/>
        </w:rPr>
        <w:t xml:space="preserve"> on their activities</w:t>
      </w:r>
      <w:r w:rsidR="00ED4737">
        <w:rPr>
          <w:iCs/>
        </w:rPr>
        <w:t>.</w:t>
      </w:r>
      <w:r w:rsidR="00D15012">
        <w:rPr>
          <w:iCs/>
        </w:rPr>
        <w:t xml:space="preserve"> </w:t>
      </w:r>
      <w:r w:rsidR="00111023">
        <w:rPr>
          <w:iCs/>
        </w:rPr>
        <w:t xml:space="preserve"> </w:t>
      </w:r>
      <w:r w:rsidR="00D15012">
        <w:rPr>
          <w:iCs/>
        </w:rPr>
        <w:t xml:space="preserve">The officers provided more extensive reports on their activities and/or future plans as part of their </w:t>
      </w:r>
      <w:r w:rsidR="007F77F4">
        <w:rPr>
          <w:iCs/>
        </w:rPr>
        <w:t xml:space="preserve">written and oral </w:t>
      </w:r>
      <w:r w:rsidR="00D15012">
        <w:rPr>
          <w:iCs/>
        </w:rPr>
        <w:t>reports to the Council.</w:t>
      </w:r>
    </w:p>
    <w:p w:rsidR="001D5956" w:rsidRPr="001D5956" w:rsidRDefault="001D5956" w:rsidP="005369E1">
      <w:pPr>
        <w:spacing w:after="0" w:line="240" w:lineRule="auto"/>
        <w:rPr>
          <w:rFonts w:eastAsia="Times New Roman" w:cs="Arial"/>
          <w:b/>
          <w:i/>
          <w:szCs w:val="24"/>
        </w:rPr>
      </w:pPr>
      <w:r w:rsidRPr="001D5956">
        <w:rPr>
          <w:rFonts w:eastAsia="Times New Roman" w:cs="Arial"/>
          <w:b/>
          <w:i/>
          <w:szCs w:val="24"/>
        </w:rPr>
        <w:t xml:space="preserve">Contact </w:t>
      </w:r>
      <w:r w:rsidR="00BB6053">
        <w:rPr>
          <w:rFonts w:eastAsia="Times New Roman" w:cs="Arial"/>
          <w:b/>
          <w:i/>
          <w:szCs w:val="24"/>
        </w:rPr>
        <w:t>the Board</w:t>
      </w:r>
    </w:p>
    <w:p w:rsidR="001D5956" w:rsidRPr="001D5956" w:rsidRDefault="001D5956" w:rsidP="005369E1">
      <w:pPr>
        <w:spacing w:after="0" w:line="240" w:lineRule="auto"/>
        <w:rPr>
          <w:rFonts w:eastAsia="Times New Roman" w:cs="Arial"/>
          <w:szCs w:val="24"/>
        </w:rPr>
      </w:pPr>
      <w:r w:rsidRPr="001D5956">
        <w:rPr>
          <w:rFonts w:eastAsia="Times New Roman" w:cs="Arial"/>
          <w:szCs w:val="24"/>
        </w:rPr>
        <w:t xml:space="preserve">Your Board of Directors is elected by and acts in the best </w:t>
      </w:r>
      <w:r w:rsidR="00B120FF">
        <w:rPr>
          <w:rFonts w:eastAsia="Times New Roman" w:cs="Arial"/>
          <w:szCs w:val="24"/>
        </w:rPr>
        <w:t xml:space="preserve">interests of the members of the </w:t>
      </w:r>
      <w:r w:rsidRPr="001D5956">
        <w:rPr>
          <w:rFonts w:eastAsia="Times New Roman" w:cs="Arial"/>
          <w:szCs w:val="24"/>
        </w:rPr>
        <w:t xml:space="preserve">Society. </w:t>
      </w:r>
      <w:r w:rsidR="00111023">
        <w:rPr>
          <w:rFonts w:eastAsia="Times New Roman" w:cs="Arial"/>
          <w:szCs w:val="24"/>
        </w:rPr>
        <w:t xml:space="preserve"> </w:t>
      </w:r>
      <w:r w:rsidRPr="001D5956">
        <w:rPr>
          <w:rFonts w:eastAsia="Times New Roman" w:cs="Arial"/>
          <w:szCs w:val="24"/>
        </w:rPr>
        <w:t xml:space="preserve">Please contact </w:t>
      </w:r>
      <w:r>
        <w:rPr>
          <w:rFonts w:eastAsia="Times New Roman" w:cs="Arial"/>
          <w:szCs w:val="24"/>
        </w:rPr>
        <w:t xml:space="preserve">them </w:t>
      </w:r>
      <w:r w:rsidRPr="001D5956">
        <w:rPr>
          <w:rFonts w:eastAsia="Times New Roman" w:cs="Arial"/>
          <w:szCs w:val="24"/>
        </w:rPr>
        <w:t xml:space="preserve">with your comments, concerns, ideas, and suggestions at </w:t>
      </w:r>
      <w:hyperlink r:id="rId14" w:history="1">
        <w:r w:rsidRPr="001D5956">
          <w:rPr>
            <w:rStyle w:val="Hyperlink"/>
            <w:rFonts w:eastAsia="Times New Roman" w:cs="Arial"/>
            <w:szCs w:val="24"/>
          </w:rPr>
          <w:t>secretary@acs.org</w:t>
        </w:r>
      </w:hyperlink>
      <w:r w:rsidRPr="001D5956">
        <w:rPr>
          <w:rFonts w:eastAsia="Times New Roman" w:cs="Arial"/>
          <w:szCs w:val="24"/>
        </w:rPr>
        <w:t xml:space="preserve">.  </w:t>
      </w:r>
    </w:p>
    <w:p w:rsidR="00CD2221" w:rsidRDefault="0079274B">
      <w:pPr>
        <w:rPr>
          <w:sz w:val="28"/>
          <w:shd w:val="clear" w:color="auto" w:fill="0070C0"/>
        </w:rPr>
      </w:pPr>
      <w:r>
        <w:rPr>
          <w:sz w:val="28"/>
          <w:shd w:val="clear" w:color="auto" w:fill="0070C0"/>
        </w:rPr>
        <w:pict>
          <v:rect id="_x0000_i1026" style="width:444.2pt;height:1pt" o:hrpct="977" o:hralign="center" o:hrstd="t" o:hr="t" fillcolor="#a0a0a0" stroked="f"/>
        </w:pict>
      </w:r>
    </w:p>
    <w:p w:rsidR="00FB3612" w:rsidRPr="00D71D6E" w:rsidRDefault="00E311EB" w:rsidP="00EB51EB">
      <w:pPr>
        <w:jc w:val="center"/>
        <w:rPr>
          <w:b/>
          <w:sz w:val="28"/>
        </w:rPr>
      </w:pPr>
      <w:r w:rsidRPr="00D71D6E">
        <w:rPr>
          <w:b/>
          <w:sz w:val="28"/>
        </w:rPr>
        <w:t>SUPPLEMENTAL</w:t>
      </w:r>
      <w:r w:rsidR="00FB3612" w:rsidRPr="00D71D6E">
        <w:rPr>
          <w:b/>
          <w:sz w:val="28"/>
        </w:rPr>
        <w:t xml:space="preserve"> INFORMATION FOR COUNCILORS</w:t>
      </w:r>
    </w:p>
    <w:p w:rsidR="00EC2AEA" w:rsidRPr="00EB51EB" w:rsidRDefault="00FB3612" w:rsidP="006D70D0">
      <w:pPr>
        <w:jc w:val="both"/>
      </w:pPr>
      <w:r w:rsidRPr="00EB51EB">
        <w:t xml:space="preserve">The following is a list of URLs </w:t>
      </w:r>
      <w:r w:rsidR="00D71D6E">
        <w:t>and</w:t>
      </w:r>
      <w:r w:rsidRPr="00EB51EB">
        <w:t xml:space="preserve"> email addresses </w:t>
      </w:r>
      <w:r w:rsidR="00CD2221" w:rsidRPr="00EB51EB">
        <w:t xml:space="preserve">for supplemental information </w:t>
      </w:r>
      <w:r w:rsidR="00B120FF">
        <w:t>offered</w:t>
      </w:r>
      <w:r w:rsidRPr="00EB51EB">
        <w:t xml:space="preserve"> </w:t>
      </w:r>
      <w:r w:rsidR="00C26369" w:rsidRPr="00EB51EB">
        <w:t xml:space="preserve">in </w:t>
      </w:r>
      <w:r w:rsidR="00B120FF">
        <w:t xml:space="preserve">oral </w:t>
      </w:r>
      <w:r w:rsidR="00C26369" w:rsidRPr="00EB51EB">
        <w:t xml:space="preserve">reports </w:t>
      </w:r>
      <w:r w:rsidRPr="00EB51EB">
        <w:t xml:space="preserve">at the Council meeting.  </w:t>
      </w:r>
    </w:p>
    <w:p w:rsidR="00A07C92" w:rsidRPr="00EB51EB" w:rsidRDefault="00A07C92" w:rsidP="00CD2221">
      <w:pPr>
        <w:spacing w:after="0"/>
        <w:ind w:left="4320" w:hanging="3600"/>
        <w:rPr>
          <w:b/>
          <w:u w:val="single"/>
        </w:rPr>
      </w:pPr>
      <w:r w:rsidRPr="00EB51EB">
        <w:rPr>
          <w:b/>
          <w:u w:val="single"/>
        </w:rPr>
        <w:t>Officers</w:t>
      </w:r>
    </w:p>
    <w:p w:rsidR="00A07C92" w:rsidRPr="00EB51EB" w:rsidRDefault="00B120FF" w:rsidP="00B120FF">
      <w:pPr>
        <w:spacing w:after="0"/>
        <w:ind w:left="4320" w:hanging="3600"/>
      </w:pPr>
      <w:r>
        <w:t>Peter K. Dorhout</w:t>
      </w:r>
      <w:r w:rsidR="00B40B8F" w:rsidRPr="00EB51EB">
        <w:t>, President</w:t>
      </w:r>
      <w:r w:rsidR="00A07C92" w:rsidRPr="00EB51EB">
        <w:tab/>
      </w:r>
      <w:r w:rsidR="00EB51EB">
        <w:tab/>
      </w:r>
      <w:hyperlink r:id="rId15" w:history="1">
        <w:r w:rsidRPr="00EB51EB">
          <w:rPr>
            <w:rStyle w:val="Hyperlink"/>
          </w:rPr>
          <w:t>p.dorhout@acs.org</w:t>
        </w:r>
      </w:hyperlink>
    </w:p>
    <w:p w:rsidR="00A07C92" w:rsidRDefault="00B120FF" w:rsidP="00CD2221">
      <w:pPr>
        <w:spacing w:after="0"/>
        <w:ind w:left="4320" w:hanging="3600"/>
      </w:pPr>
      <w:r>
        <w:t>Bonnie A. Charpentier</w:t>
      </w:r>
      <w:r w:rsidR="00A07C92" w:rsidRPr="00EB51EB">
        <w:t>, President-Elect</w:t>
      </w:r>
      <w:r w:rsidR="00A07C92" w:rsidRPr="00EB51EB">
        <w:tab/>
      </w:r>
      <w:r w:rsidR="00EB51EB">
        <w:tab/>
      </w:r>
      <w:hyperlink r:id="rId16" w:history="1">
        <w:r w:rsidR="00FC7167" w:rsidRPr="00031095">
          <w:rPr>
            <w:rStyle w:val="Hyperlink"/>
          </w:rPr>
          <w:t>b.charpentier@acs.org</w:t>
        </w:r>
      </w:hyperlink>
    </w:p>
    <w:p w:rsidR="00CD2221" w:rsidRPr="00EB51EB" w:rsidRDefault="00B120FF" w:rsidP="00CD2221">
      <w:pPr>
        <w:spacing w:after="0"/>
        <w:ind w:left="4320" w:hanging="3600"/>
      </w:pPr>
      <w:r>
        <w:t>Allison A. Campbell</w:t>
      </w:r>
      <w:r w:rsidR="00A07C92" w:rsidRPr="00EB51EB">
        <w:t xml:space="preserve">, Immediate </w:t>
      </w:r>
      <w:r w:rsidR="00524363" w:rsidRPr="00EB51EB">
        <w:t>Past President</w:t>
      </w:r>
      <w:r w:rsidR="00A07C92" w:rsidRPr="00EB51EB">
        <w:tab/>
      </w:r>
      <w:hyperlink r:id="rId17" w:history="1">
        <w:r w:rsidR="00FC7167" w:rsidRPr="00EB51EB">
          <w:rPr>
            <w:rStyle w:val="Hyperlink"/>
          </w:rPr>
          <w:t>a.campbell@acs.org</w:t>
        </w:r>
      </w:hyperlink>
    </w:p>
    <w:p w:rsidR="00A44112" w:rsidRDefault="00A44112" w:rsidP="00D71D6E">
      <w:pPr>
        <w:spacing w:after="0"/>
        <w:ind w:left="4320" w:hanging="3600"/>
        <w:rPr>
          <w:rStyle w:val="Hyperlink"/>
          <w:b/>
          <w:color w:val="auto"/>
        </w:rPr>
      </w:pPr>
    </w:p>
    <w:p w:rsidR="00D71D6E" w:rsidRPr="00EB51EB" w:rsidRDefault="00D71D6E" w:rsidP="00D71D6E">
      <w:pPr>
        <w:spacing w:after="0"/>
        <w:ind w:left="4320" w:hanging="3600"/>
        <w:rPr>
          <w:rStyle w:val="Hyperlink"/>
          <w:b/>
          <w:color w:val="auto"/>
        </w:rPr>
      </w:pPr>
      <w:r>
        <w:rPr>
          <w:rStyle w:val="Hyperlink"/>
          <w:b/>
          <w:color w:val="auto"/>
        </w:rPr>
        <w:t>ACS Offices</w:t>
      </w:r>
    </w:p>
    <w:p w:rsidR="00D71D6E" w:rsidRPr="00EB51EB" w:rsidRDefault="00D71D6E" w:rsidP="00D71D6E">
      <w:pPr>
        <w:spacing w:after="0"/>
        <w:ind w:left="4320" w:hanging="3600"/>
        <w:rPr>
          <w:rStyle w:val="Hyperlink"/>
          <w:color w:val="auto"/>
          <w:u w:val="none"/>
        </w:rPr>
      </w:pPr>
      <w:r w:rsidRPr="00EB51EB">
        <w:rPr>
          <w:rStyle w:val="Hyperlink"/>
          <w:color w:val="auto"/>
          <w:u w:val="none"/>
        </w:rPr>
        <w:t>Office of Secretary &amp; General Counsel</w:t>
      </w:r>
      <w:r w:rsidRPr="00EB51EB">
        <w:rPr>
          <w:rStyle w:val="Hyperlink"/>
          <w:color w:val="auto"/>
          <w:u w:val="none"/>
        </w:rPr>
        <w:tab/>
      </w:r>
      <w:r>
        <w:rPr>
          <w:rStyle w:val="Hyperlink"/>
          <w:color w:val="auto"/>
          <w:u w:val="none"/>
        </w:rPr>
        <w:tab/>
      </w:r>
      <w:hyperlink r:id="rId18" w:history="1">
        <w:r w:rsidRPr="00EB51EB">
          <w:rPr>
            <w:rStyle w:val="Hyperlink"/>
          </w:rPr>
          <w:t>secretary@acs.org</w:t>
        </w:r>
      </w:hyperlink>
    </w:p>
    <w:p w:rsidR="00D71D6E" w:rsidRPr="00EB51EB" w:rsidRDefault="00D71D6E" w:rsidP="00D71D6E">
      <w:pPr>
        <w:spacing w:after="0"/>
        <w:ind w:left="4320" w:hanging="3600"/>
        <w:rPr>
          <w:rStyle w:val="Hyperlink"/>
          <w:color w:val="auto"/>
          <w:u w:val="none"/>
        </w:rPr>
      </w:pPr>
      <w:r w:rsidRPr="00EB51EB">
        <w:rPr>
          <w:rStyle w:val="Hyperlink"/>
          <w:color w:val="auto"/>
          <w:u w:val="none"/>
        </w:rPr>
        <w:t>Chemists Celebrate Earth Day Coordinator</w:t>
      </w:r>
      <w:r w:rsidRPr="00EB51EB">
        <w:rPr>
          <w:rStyle w:val="Hyperlink"/>
          <w:color w:val="auto"/>
          <w:u w:val="none"/>
        </w:rPr>
        <w:tab/>
      </w:r>
      <w:hyperlink r:id="rId19" w:history="1">
        <w:r w:rsidRPr="00EB51EB">
          <w:rPr>
            <w:rStyle w:val="Hyperlink"/>
          </w:rPr>
          <w:t>outreach@acs.org</w:t>
        </w:r>
      </w:hyperlink>
    </w:p>
    <w:p w:rsidR="00D71D6E" w:rsidRDefault="00D71D6E" w:rsidP="00A07C92">
      <w:pPr>
        <w:spacing w:after="0"/>
        <w:ind w:left="720"/>
        <w:rPr>
          <w:b/>
          <w:u w:val="single"/>
        </w:rPr>
      </w:pPr>
    </w:p>
    <w:p w:rsidR="00A07C92" w:rsidRPr="00EB51EB" w:rsidRDefault="00A07C92" w:rsidP="00A07C92">
      <w:pPr>
        <w:spacing w:after="0"/>
        <w:ind w:left="720"/>
        <w:rPr>
          <w:b/>
          <w:u w:val="single"/>
        </w:rPr>
      </w:pPr>
      <w:r w:rsidRPr="00EB51EB">
        <w:rPr>
          <w:b/>
          <w:u w:val="single"/>
        </w:rPr>
        <w:t>Committees</w:t>
      </w:r>
    </w:p>
    <w:p w:rsidR="00C26369" w:rsidRPr="00D71D6E" w:rsidRDefault="00FB3612" w:rsidP="003C77CA">
      <w:pPr>
        <w:spacing w:after="0"/>
        <w:ind w:left="4320" w:right="-630" w:hanging="3600"/>
        <w:rPr>
          <w:sz w:val="24"/>
        </w:rPr>
      </w:pPr>
      <w:r w:rsidRPr="00EB51EB">
        <w:t>Budget and Finance</w:t>
      </w:r>
      <w:r w:rsidRPr="00EB51EB">
        <w:tab/>
      </w:r>
      <w:r w:rsidR="00EB51EB">
        <w:tab/>
      </w:r>
      <w:hyperlink r:id="rId20" w:history="1">
        <w:r w:rsidRPr="00EB51EB">
          <w:rPr>
            <w:rStyle w:val="Hyperlink"/>
          </w:rPr>
          <w:t>www.acs.org</w:t>
        </w:r>
      </w:hyperlink>
      <w:r w:rsidRPr="00EB51EB">
        <w:t xml:space="preserve"> </w:t>
      </w:r>
      <w:r w:rsidR="005260A7" w:rsidRPr="00EB51EB">
        <w:rPr>
          <w:color w:val="1F497D" w:themeColor="text2"/>
        </w:rPr>
        <w:t xml:space="preserve"> </w:t>
      </w:r>
      <w:r w:rsidR="005260A7" w:rsidRPr="00A44112">
        <w:rPr>
          <w:color w:val="1F497D" w:themeColor="text2"/>
          <w:sz w:val="16"/>
          <w:szCs w:val="20"/>
        </w:rPr>
        <w:sym w:font="Wingdings" w:char="F0E0"/>
      </w:r>
      <w:r w:rsidRPr="00EB51EB">
        <w:rPr>
          <w:color w:val="1F497D" w:themeColor="text2"/>
          <w:szCs w:val="20"/>
        </w:rPr>
        <w:t xml:space="preserve"> </w:t>
      </w:r>
      <w:r w:rsidR="005260A7" w:rsidRPr="00D71D6E">
        <w:rPr>
          <w:color w:val="1F497D" w:themeColor="text2"/>
          <w:sz w:val="20"/>
          <w:szCs w:val="20"/>
        </w:rPr>
        <w:t xml:space="preserve">About ACS </w:t>
      </w:r>
      <w:r w:rsidR="005260A7" w:rsidRPr="00A44112">
        <w:rPr>
          <w:color w:val="1F497D" w:themeColor="text2"/>
          <w:sz w:val="16"/>
          <w:szCs w:val="20"/>
        </w:rPr>
        <w:sym w:font="Wingdings" w:char="F0E0"/>
      </w:r>
      <w:r w:rsidR="005260A7" w:rsidRPr="00D71D6E">
        <w:rPr>
          <w:color w:val="1F497D" w:themeColor="text2"/>
          <w:sz w:val="20"/>
          <w:szCs w:val="20"/>
        </w:rPr>
        <w:t xml:space="preserve"> Financial </w:t>
      </w:r>
      <w:r w:rsidR="00D71D6E" w:rsidRPr="00D71D6E">
        <w:rPr>
          <w:color w:val="1F497D" w:themeColor="text2"/>
          <w:sz w:val="20"/>
          <w:szCs w:val="20"/>
        </w:rPr>
        <w:t>I</w:t>
      </w:r>
      <w:r w:rsidR="005260A7" w:rsidRPr="00D71D6E">
        <w:rPr>
          <w:color w:val="1F497D" w:themeColor="text2"/>
          <w:sz w:val="20"/>
          <w:szCs w:val="20"/>
        </w:rPr>
        <w:t>nformation</w:t>
      </w:r>
    </w:p>
    <w:p w:rsidR="00A44112" w:rsidRPr="00EB51EB" w:rsidRDefault="00A44112" w:rsidP="00A44112">
      <w:pPr>
        <w:spacing w:after="0"/>
        <w:ind w:left="4320" w:hanging="3600"/>
      </w:pPr>
      <w:r w:rsidRPr="00EB51EB">
        <w:t>Constitution and Bylaws</w:t>
      </w:r>
      <w:r w:rsidRPr="00EB51EB">
        <w:tab/>
      </w:r>
      <w:r>
        <w:tab/>
      </w:r>
      <w:hyperlink r:id="rId21" w:history="1">
        <w:r w:rsidRPr="00EB51EB">
          <w:rPr>
            <w:rStyle w:val="Hyperlink"/>
          </w:rPr>
          <w:t>bylaws@acs.org</w:t>
        </w:r>
      </w:hyperlink>
      <w:r w:rsidRPr="00EB51EB">
        <w:t xml:space="preserve">   </w:t>
      </w:r>
    </w:p>
    <w:p w:rsidR="00D71D6E" w:rsidRDefault="00D71D6E" w:rsidP="002678ED">
      <w:pPr>
        <w:spacing w:after="0"/>
        <w:ind w:left="4320" w:hanging="3600"/>
      </w:pPr>
      <w:r>
        <w:t>Economic and Professional Affairs</w:t>
      </w:r>
    </w:p>
    <w:p w:rsidR="00524363" w:rsidRPr="00EB51EB" w:rsidRDefault="00D71D6E" w:rsidP="002678ED">
      <w:pPr>
        <w:spacing w:after="0"/>
        <w:ind w:left="4320" w:hanging="3600"/>
      </w:pPr>
      <w:r>
        <w:t xml:space="preserve">          </w:t>
      </w:r>
      <w:r w:rsidR="00524363" w:rsidRPr="00EB51EB">
        <w:t xml:space="preserve"> Work-related Visa Working Group</w:t>
      </w:r>
      <w:r w:rsidR="00EB51EB">
        <w:tab/>
      </w:r>
      <w:r w:rsidR="00524363" w:rsidRPr="00EB51EB">
        <w:t xml:space="preserve"> </w:t>
      </w:r>
      <w:r w:rsidR="00524363" w:rsidRPr="00EB51EB">
        <w:tab/>
      </w:r>
      <w:hyperlink r:id="rId22" w:history="1">
        <w:r w:rsidR="00524363" w:rsidRPr="00EB51EB">
          <w:rPr>
            <w:rStyle w:val="Hyperlink"/>
          </w:rPr>
          <w:t>policy@acs.org</w:t>
        </w:r>
      </w:hyperlink>
    </w:p>
    <w:p w:rsidR="00C26369" w:rsidRPr="00EB51EB" w:rsidRDefault="00A07C92" w:rsidP="00B120FF">
      <w:pPr>
        <w:spacing w:after="0"/>
        <w:rPr>
          <w:rStyle w:val="Hyperlink"/>
          <w:color w:val="auto"/>
          <w:u w:val="none"/>
        </w:rPr>
      </w:pPr>
      <w:r w:rsidRPr="00EB51EB">
        <w:rPr>
          <w:rStyle w:val="Hyperlink"/>
          <w:color w:val="auto"/>
          <w:u w:val="none"/>
        </w:rPr>
        <w:tab/>
      </w:r>
      <w:r w:rsidR="00C26369" w:rsidRPr="00EB51EB">
        <w:rPr>
          <w:rStyle w:val="Hyperlink"/>
          <w:color w:val="auto"/>
          <w:u w:val="none"/>
        </w:rPr>
        <w:t>Local Section Activities</w:t>
      </w:r>
      <w:r w:rsidR="00B120FF">
        <w:rPr>
          <w:rStyle w:val="Hyperlink"/>
          <w:color w:val="auto"/>
          <w:u w:val="none"/>
        </w:rPr>
        <w:tab/>
      </w:r>
      <w:r w:rsidR="00B120FF">
        <w:rPr>
          <w:rStyle w:val="Hyperlink"/>
          <w:color w:val="auto"/>
          <w:u w:val="none"/>
        </w:rPr>
        <w:tab/>
      </w:r>
      <w:r w:rsidR="00C26369" w:rsidRPr="00EB51EB">
        <w:rPr>
          <w:rStyle w:val="Hyperlink"/>
          <w:color w:val="auto"/>
          <w:u w:val="none"/>
        </w:rPr>
        <w:tab/>
      </w:r>
      <w:r w:rsidR="00EB51EB">
        <w:rPr>
          <w:rStyle w:val="Hyperlink"/>
          <w:color w:val="auto"/>
          <w:u w:val="none"/>
        </w:rPr>
        <w:tab/>
      </w:r>
      <w:hyperlink r:id="rId23" w:history="1">
        <w:r w:rsidR="00C26369" w:rsidRPr="00EB51EB">
          <w:rPr>
            <w:rStyle w:val="Hyperlink"/>
          </w:rPr>
          <w:t>www.acs.org/getinvolved</w:t>
        </w:r>
      </w:hyperlink>
    </w:p>
    <w:p w:rsidR="00C26369" w:rsidRPr="00EB51EB" w:rsidRDefault="00C26369" w:rsidP="002678ED">
      <w:pPr>
        <w:spacing w:after="0"/>
        <w:ind w:left="4320" w:hanging="3600"/>
        <w:rPr>
          <w:rStyle w:val="Hyperlink"/>
        </w:rPr>
      </w:pPr>
      <w:r w:rsidRPr="00EB51EB">
        <w:t>Nominations and Elections</w:t>
      </w:r>
      <w:r w:rsidRPr="00EB51EB">
        <w:tab/>
      </w:r>
      <w:r w:rsidR="00EB51EB">
        <w:tab/>
      </w:r>
      <w:hyperlink r:id="rId24" w:history="1">
        <w:r w:rsidRPr="00EB51EB">
          <w:rPr>
            <w:rStyle w:val="Hyperlink"/>
          </w:rPr>
          <w:t>nomelect@acs.org</w:t>
        </w:r>
      </w:hyperlink>
    </w:p>
    <w:p w:rsidR="00524363" w:rsidRPr="00EB51EB" w:rsidRDefault="00524363" w:rsidP="002678ED">
      <w:pPr>
        <w:spacing w:after="0"/>
        <w:ind w:left="4320" w:hanging="3600"/>
        <w:rPr>
          <w:rStyle w:val="Hyperlink"/>
          <w:color w:val="auto"/>
          <w:u w:val="none"/>
        </w:rPr>
      </w:pPr>
      <w:r w:rsidRPr="00EB51EB">
        <w:rPr>
          <w:rStyle w:val="Hyperlink"/>
          <w:color w:val="auto"/>
          <w:u w:val="none"/>
        </w:rPr>
        <w:t>Women Chemists</w:t>
      </w:r>
      <w:r w:rsidRPr="00EB51EB">
        <w:rPr>
          <w:rStyle w:val="Hyperlink"/>
          <w:color w:val="auto"/>
          <w:u w:val="none"/>
        </w:rPr>
        <w:tab/>
      </w:r>
      <w:r w:rsidR="00EB51EB">
        <w:rPr>
          <w:rStyle w:val="Hyperlink"/>
          <w:color w:val="auto"/>
          <w:u w:val="none"/>
        </w:rPr>
        <w:tab/>
      </w:r>
      <w:hyperlink r:id="rId25" w:history="1">
        <w:r w:rsidRPr="00EB51EB">
          <w:rPr>
            <w:rStyle w:val="Hyperlink"/>
          </w:rPr>
          <w:t>wcc@acs.org</w:t>
        </w:r>
      </w:hyperlink>
    </w:p>
    <w:p w:rsidR="00524363" w:rsidRPr="00EB51EB" w:rsidRDefault="00524363" w:rsidP="002678ED">
      <w:pPr>
        <w:spacing w:after="0"/>
        <w:ind w:left="4320" w:hanging="3600"/>
        <w:rPr>
          <w:rStyle w:val="Hyperlink"/>
          <w:color w:val="auto"/>
          <w:u w:val="none"/>
        </w:rPr>
      </w:pPr>
    </w:p>
    <w:p w:rsidR="00A07C92" w:rsidRPr="00EB51EB" w:rsidRDefault="00B120FF" w:rsidP="00524363">
      <w:pPr>
        <w:spacing w:after="0"/>
        <w:ind w:left="4320" w:hanging="3600"/>
        <w:rPr>
          <w:rStyle w:val="Hyperlink"/>
          <w:b/>
          <w:color w:val="auto"/>
        </w:rPr>
      </w:pPr>
      <w:r>
        <w:rPr>
          <w:rStyle w:val="Hyperlink"/>
          <w:b/>
          <w:color w:val="auto"/>
        </w:rPr>
        <w:t xml:space="preserve">Resources on the </w:t>
      </w:r>
      <w:r w:rsidR="00524363" w:rsidRPr="00EB51EB">
        <w:rPr>
          <w:rStyle w:val="Hyperlink"/>
          <w:b/>
          <w:color w:val="auto"/>
        </w:rPr>
        <w:t>Web</w:t>
      </w:r>
    </w:p>
    <w:p w:rsidR="00A44112" w:rsidRPr="00A07C92" w:rsidRDefault="00A44112" w:rsidP="00A44112">
      <w:pPr>
        <w:spacing w:after="0"/>
        <w:ind w:left="4320" w:hanging="3600"/>
        <w:rPr>
          <w:rStyle w:val="Hyperlink"/>
          <w:color w:val="auto"/>
          <w:u w:val="none"/>
        </w:rPr>
      </w:pPr>
      <w:r w:rsidRPr="00EB51EB">
        <w:rPr>
          <w:rStyle w:val="Hyperlink"/>
          <w:color w:val="auto"/>
          <w:u w:val="none"/>
        </w:rPr>
        <w:t>Committee Preference Forms</w:t>
      </w:r>
      <w:r w:rsidRPr="00EB51EB">
        <w:rPr>
          <w:rStyle w:val="Hyperlink"/>
          <w:color w:val="auto"/>
          <w:u w:val="none"/>
        </w:rPr>
        <w:tab/>
      </w:r>
      <w:r>
        <w:rPr>
          <w:rStyle w:val="Hyperlink"/>
          <w:color w:val="auto"/>
          <w:u w:val="none"/>
        </w:rPr>
        <w:tab/>
      </w:r>
      <w:hyperlink r:id="rId26" w:history="1">
        <w:r w:rsidRPr="00E05875">
          <w:rPr>
            <w:rStyle w:val="Hyperlink"/>
          </w:rPr>
          <w:t>www.yellowbook.acs.org</w:t>
        </w:r>
      </w:hyperlink>
    </w:p>
    <w:p w:rsidR="00A07C92" w:rsidRPr="00EB51EB" w:rsidRDefault="00A07C92" w:rsidP="00524363">
      <w:pPr>
        <w:spacing w:after="0"/>
        <w:ind w:left="4320" w:hanging="3600"/>
        <w:rPr>
          <w:rStyle w:val="Hyperlink"/>
          <w:color w:val="auto"/>
          <w:u w:val="none"/>
        </w:rPr>
      </w:pPr>
      <w:r w:rsidRPr="00EB51EB">
        <w:rPr>
          <w:rStyle w:val="Hyperlink"/>
          <w:color w:val="auto"/>
          <w:u w:val="none"/>
        </w:rPr>
        <w:t>Highlights of ACS Achievements</w:t>
      </w:r>
      <w:r w:rsidR="00524363" w:rsidRPr="00EB51EB">
        <w:rPr>
          <w:rStyle w:val="Hyperlink"/>
          <w:color w:val="auto"/>
          <w:u w:val="none"/>
        </w:rPr>
        <w:tab/>
      </w:r>
      <w:r w:rsidR="00EB51EB">
        <w:rPr>
          <w:rStyle w:val="Hyperlink"/>
          <w:color w:val="auto"/>
          <w:u w:val="none"/>
        </w:rPr>
        <w:tab/>
      </w:r>
      <w:hyperlink r:id="rId27" w:history="1">
        <w:r w:rsidRPr="00EB51EB">
          <w:rPr>
            <w:rStyle w:val="Hyperlink"/>
          </w:rPr>
          <w:t>www.acs.org/acshighlights</w:t>
        </w:r>
      </w:hyperlink>
    </w:p>
    <w:p w:rsidR="00524363" w:rsidRPr="00EB51EB" w:rsidRDefault="00524363" w:rsidP="00524363">
      <w:pPr>
        <w:spacing w:after="0"/>
        <w:ind w:left="4320" w:hanging="3600"/>
      </w:pPr>
      <w:r w:rsidRPr="00EB51EB">
        <w:t xml:space="preserve">Governing Documents </w:t>
      </w:r>
      <w:r w:rsidRPr="00EB51EB">
        <w:tab/>
      </w:r>
      <w:r w:rsidR="00EB51EB">
        <w:tab/>
      </w:r>
      <w:hyperlink r:id="rId28" w:history="1">
        <w:r w:rsidRPr="00EB51EB">
          <w:rPr>
            <w:rStyle w:val="Hyperlink"/>
          </w:rPr>
          <w:t>www.acs.org/bulletin5</w:t>
        </w:r>
      </w:hyperlink>
    </w:p>
    <w:p w:rsidR="00524363" w:rsidRDefault="00CA36F9" w:rsidP="00A07C92">
      <w:pPr>
        <w:spacing w:after="0"/>
        <w:rPr>
          <w:b/>
          <w:bCs/>
        </w:rPr>
      </w:pPr>
      <w:r>
        <w:rPr>
          <w:rStyle w:val="Hyperlink"/>
          <w:color w:val="auto"/>
          <w:u w:val="none"/>
        </w:rPr>
        <w:tab/>
        <w:t>Resources on mentoring</w:t>
      </w:r>
      <w:r>
        <w:rPr>
          <w:rStyle w:val="Hyperlink"/>
          <w:color w:val="auto"/>
          <w:u w:val="none"/>
        </w:rPr>
        <w:tab/>
      </w:r>
      <w:r>
        <w:rPr>
          <w:rStyle w:val="Hyperlink"/>
          <w:color w:val="auto"/>
          <w:u w:val="none"/>
        </w:rPr>
        <w:tab/>
      </w:r>
      <w:r>
        <w:rPr>
          <w:rStyle w:val="Hyperlink"/>
          <w:color w:val="auto"/>
          <w:u w:val="none"/>
        </w:rPr>
        <w:tab/>
      </w:r>
      <w:hyperlink r:id="rId29" w:history="1">
        <w:r w:rsidRPr="00CA36F9">
          <w:rPr>
            <w:rStyle w:val="Hyperlink"/>
            <w:bCs/>
          </w:rPr>
          <w:t>www.acs.org/grad</w:t>
        </w:r>
      </w:hyperlink>
    </w:p>
    <w:p w:rsidR="00CA36F9" w:rsidRDefault="00CA36F9" w:rsidP="00A07C92">
      <w:pPr>
        <w:spacing w:after="0"/>
        <w:rPr>
          <w:rStyle w:val="Hyperlink"/>
          <w:color w:val="auto"/>
          <w:u w:val="none"/>
        </w:rPr>
      </w:pPr>
      <w:r>
        <w:rPr>
          <w:rStyle w:val="Hyperlink"/>
          <w:color w:val="auto"/>
          <w:u w:val="none"/>
        </w:rPr>
        <w:tab/>
        <w:t>Guidelines &amp; Recommendations on</w:t>
      </w:r>
    </w:p>
    <w:p w:rsidR="00CA36F9" w:rsidRDefault="00CA36F9" w:rsidP="00CA36F9">
      <w:pPr>
        <w:spacing w:after="0"/>
        <w:rPr>
          <w:bCs/>
        </w:rPr>
      </w:pPr>
      <w:r>
        <w:rPr>
          <w:rStyle w:val="Hyperlink"/>
          <w:color w:val="auto"/>
          <w:u w:val="none"/>
        </w:rPr>
        <w:tab/>
        <w:t xml:space="preserve">   Teaching HS / Middle School Chemistry</w:t>
      </w:r>
      <w:r>
        <w:rPr>
          <w:rStyle w:val="Hyperlink"/>
          <w:color w:val="auto"/>
          <w:u w:val="none"/>
        </w:rPr>
        <w:tab/>
      </w:r>
      <w:hyperlink r:id="rId30" w:history="1">
        <w:r w:rsidRPr="006F078B">
          <w:rPr>
            <w:rStyle w:val="Hyperlink"/>
            <w:bCs/>
          </w:rPr>
          <w:t>www.acs.org/mshsguidelines</w:t>
        </w:r>
      </w:hyperlink>
    </w:p>
    <w:p w:rsidR="00CA36F9" w:rsidRDefault="00CA36F9" w:rsidP="00CA36F9">
      <w:pPr>
        <w:spacing w:after="0"/>
        <w:rPr>
          <w:bCs/>
        </w:rPr>
      </w:pPr>
      <w:r>
        <w:rPr>
          <w:bCs/>
        </w:rPr>
        <w:tab/>
        <w:t>Career Consultant Program</w:t>
      </w:r>
      <w:r>
        <w:rPr>
          <w:bCs/>
        </w:rPr>
        <w:tab/>
      </w:r>
      <w:r>
        <w:rPr>
          <w:bCs/>
        </w:rPr>
        <w:tab/>
      </w:r>
      <w:r>
        <w:rPr>
          <w:bCs/>
        </w:rPr>
        <w:tab/>
      </w:r>
      <w:hyperlink r:id="rId31" w:history="1">
        <w:r w:rsidRPr="00CA36F9">
          <w:rPr>
            <w:rStyle w:val="Hyperlink"/>
            <w:bCs/>
            <w:lang w:val="en-GB"/>
          </w:rPr>
          <w:t>https://goo.gl/2sppC9</w:t>
        </w:r>
      </w:hyperlink>
    </w:p>
    <w:p w:rsidR="00CA36F9" w:rsidRDefault="00CA36F9" w:rsidP="00CA36F9">
      <w:pPr>
        <w:spacing w:after="0"/>
      </w:pPr>
      <w:r>
        <w:tab/>
      </w:r>
    </w:p>
    <w:p w:rsidR="00CA36F9" w:rsidRDefault="0079274B" w:rsidP="00CA36F9">
      <w:pPr>
        <w:spacing w:after="0"/>
        <w:ind w:firstLine="720"/>
      </w:pPr>
      <w:hyperlink r:id="rId32" w:history="1">
        <w:r w:rsidR="00CA36F9" w:rsidRPr="006F078B">
          <w:rPr>
            <w:rStyle w:val="Hyperlink"/>
          </w:rPr>
          <w:t>https://www.acs.org/content/acs/en/about/governance/councilors.html</w:t>
        </w:r>
      </w:hyperlink>
    </w:p>
    <w:p w:rsidR="00CA36F9" w:rsidRDefault="00CA36F9" w:rsidP="00CA36F9">
      <w:pPr>
        <w:pStyle w:val="ListParagraph"/>
        <w:numPr>
          <w:ilvl w:val="0"/>
          <w:numId w:val="37"/>
        </w:numPr>
        <w:spacing w:after="0"/>
      </w:pPr>
      <w:r>
        <w:t>Legal Resource Manual for Divisions and Local Sections (2</w:t>
      </w:r>
      <w:r w:rsidRPr="00CA36F9">
        <w:rPr>
          <w:vertAlign w:val="superscript"/>
        </w:rPr>
        <w:t>nd</w:t>
      </w:r>
      <w:r>
        <w:t xml:space="preserve"> </w:t>
      </w:r>
      <w:r w:rsidR="005078D7">
        <w:t>E</w:t>
      </w:r>
      <w:r>
        <w:t>d</w:t>
      </w:r>
      <w:r w:rsidR="005078D7">
        <w:t>ition</w:t>
      </w:r>
      <w:r>
        <w:t>)</w:t>
      </w:r>
    </w:p>
    <w:p w:rsidR="00CA36F9" w:rsidRDefault="00CA36F9" w:rsidP="00CA36F9">
      <w:pPr>
        <w:pStyle w:val="ListParagraph"/>
        <w:numPr>
          <w:ilvl w:val="0"/>
          <w:numId w:val="37"/>
        </w:numPr>
        <w:spacing w:after="0"/>
      </w:pPr>
      <w:r>
        <w:t>Freedom to Meet Without Limitation</w:t>
      </w:r>
      <w:r>
        <w:tab/>
      </w:r>
    </w:p>
    <w:p w:rsidR="00CA36F9" w:rsidRPr="00CA36F9" w:rsidRDefault="00CA36F9" w:rsidP="00CA36F9">
      <w:pPr>
        <w:spacing w:after="0"/>
        <w:ind w:firstLine="720"/>
      </w:pPr>
    </w:p>
    <w:p w:rsidR="00CA36F9" w:rsidRPr="00EB51EB" w:rsidRDefault="00CA36F9" w:rsidP="00A07C92">
      <w:pPr>
        <w:spacing w:after="0"/>
        <w:rPr>
          <w:rStyle w:val="Hyperlink"/>
          <w:color w:val="auto"/>
          <w:u w:val="none"/>
        </w:rPr>
      </w:pPr>
    </w:p>
    <w:p w:rsidR="00A44112" w:rsidRPr="00A07C92" w:rsidRDefault="00A44112">
      <w:pPr>
        <w:spacing w:after="0"/>
        <w:ind w:left="4320" w:hanging="3600"/>
        <w:rPr>
          <w:rStyle w:val="Hyperlink"/>
          <w:color w:val="auto"/>
          <w:u w:val="none"/>
        </w:rPr>
      </w:pPr>
    </w:p>
    <w:sectPr w:rsidR="00A44112" w:rsidRPr="00A07C92" w:rsidSect="003C77CA">
      <w:headerReference w:type="default" r:id="rId33"/>
      <w:footerReference w:type="even" r:id="rId34"/>
      <w:footerReference w:type="default" r:id="rId35"/>
      <w:headerReference w:type="first" r:id="rId36"/>
      <w:footerReference w:type="first" r:id="rId37"/>
      <w:type w:val="continuous"/>
      <w:pgSz w:w="12240" w:h="15840" w:code="1"/>
      <w:pgMar w:top="1000" w:right="1440" w:bottom="1400" w:left="1350" w:header="720" w:footer="54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74B" w:rsidRDefault="0079274B" w:rsidP="001D42BE">
      <w:pPr>
        <w:spacing w:after="0" w:line="240" w:lineRule="auto"/>
      </w:pPr>
      <w:r>
        <w:separator/>
      </w:r>
    </w:p>
  </w:endnote>
  <w:endnote w:type="continuationSeparator" w:id="0">
    <w:p w:rsidR="0079274B" w:rsidRDefault="0079274B" w:rsidP="001D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30E" w:rsidRDefault="003B69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7130E" w:rsidRDefault="0079274B">
    <w:pPr>
      <w:pStyle w:val="Footer"/>
    </w:pPr>
  </w:p>
  <w:p w:rsidR="0057130E" w:rsidRDefault="0079274B"/>
  <w:p w:rsidR="007D05FB" w:rsidRDefault="007D05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122942"/>
      <w:docPartObj>
        <w:docPartGallery w:val="Page Numbers (Bottom of Page)"/>
        <w:docPartUnique/>
      </w:docPartObj>
    </w:sdtPr>
    <w:sdtEndPr>
      <w:rPr>
        <w:noProof/>
      </w:rPr>
    </w:sdtEndPr>
    <w:sdtContent>
      <w:p w:rsidR="001D42BE" w:rsidRDefault="00DA05C1" w:rsidP="00A12C16">
        <w:r w:rsidRPr="00BA0E5A">
          <w:rPr>
            <w:rStyle w:val="PageNumber"/>
            <w:rFonts w:cs="Arial"/>
            <w:b/>
            <w:color w:val="0039A6"/>
            <w:sz w:val="20"/>
          </w:rPr>
          <w:t>American Chemical Society</w:t>
        </w:r>
        <w:r w:rsidRPr="00BA0E5A">
          <w:rPr>
            <w:rStyle w:val="PageNumber"/>
            <w:rFonts w:cs="Arial"/>
            <w:b/>
            <w:color w:val="0039A6"/>
            <w:sz w:val="20"/>
          </w:rPr>
          <w:tab/>
        </w:r>
        <w:r>
          <w:rPr>
            <w:rStyle w:val="PageNumber"/>
            <w:rFonts w:cs="Arial"/>
            <w:b/>
            <w:color w:val="0039A6"/>
          </w:rPr>
          <w:tab/>
        </w:r>
        <w:r>
          <w:rPr>
            <w:rStyle w:val="PageNumber"/>
            <w:rFonts w:cs="Arial"/>
            <w:b/>
            <w:color w:val="0039A6"/>
          </w:rPr>
          <w:tab/>
        </w:r>
        <w:r>
          <w:rPr>
            <w:rStyle w:val="PageNumber"/>
            <w:rFonts w:cs="Arial"/>
            <w:b/>
            <w:color w:val="0039A6"/>
          </w:rPr>
          <w:tab/>
        </w:r>
        <w:r>
          <w:rPr>
            <w:rStyle w:val="PageNumber"/>
            <w:rFonts w:cs="Arial"/>
            <w:b/>
            <w:color w:val="0039A6"/>
          </w:rPr>
          <w:tab/>
        </w:r>
        <w:r>
          <w:rPr>
            <w:rStyle w:val="PageNumber"/>
            <w:rFonts w:cs="Arial"/>
            <w:b/>
            <w:color w:val="0039A6"/>
          </w:rPr>
          <w:tab/>
        </w:r>
        <w:r>
          <w:rPr>
            <w:rStyle w:val="PageNumber"/>
            <w:rFonts w:cs="Arial"/>
            <w:b/>
            <w:color w:val="0039A6"/>
          </w:rPr>
          <w:tab/>
        </w:r>
        <w:r>
          <w:rPr>
            <w:rStyle w:val="PageNumber"/>
            <w:rFonts w:cs="Arial"/>
            <w:b/>
            <w:color w:val="0039A6"/>
          </w:rPr>
          <w:tab/>
        </w:r>
        <w:r>
          <w:rPr>
            <w:rStyle w:val="PageNumber"/>
            <w:rFonts w:cs="Arial"/>
            <w:b/>
            <w:color w:val="0039A6"/>
          </w:rPr>
          <w:tab/>
        </w:r>
        <w:r w:rsidRPr="00BA0E5A">
          <w:rPr>
            <w:rStyle w:val="PageNumber"/>
            <w:rFonts w:cs="Arial"/>
            <w:b/>
            <w:color w:val="0039A6"/>
            <w:sz w:val="20"/>
          </w:rPr>
          <w:fldChar w:fldCharType="begin"/>
        </w:r>
        <w:r w:rsidRPr="00BA0E5A">
          <w:rPr>
            <w:rStyle w:val="PageNumber"/>
            <w:rFonts w:cs="Arial"/>
            <w:b/>
            <w:color w:val="0039A6"/>
            <w:sz w:val="20"/>
          </w:rPr>
          <w:instrText xml:space="preserve"> PAGE   \* MERGEFORMAT </w:instrText>
        </w:r>
        <w:r w:rsidRPr="00BA0E5A">
          <w:rPr>
            <w:rStyle w:val="PageNumber"/>
            <w:rFonts w:cs="Arial"/>
            <w:b/>
            <w:color w:val="0039A6"/>
            <w:sz w:val="20"/>
          </w:rPr>
          <w:fldChar w:fldCharType="separate"/>
        </w:r>
        <w:r w:rsidR="00744F91">
          <w:rPr>
            <w:rStyle w:val="PageNumber"/>
            <w:rFonts w:cs="Arial"/>
            <w:b/>
            <w:noProof/>
            <w:color w:val="0039A6"/>
            <w:sz w:val="20"/>
          </w:rPr>
          <w:t>7</w:t>
        </w:r>
        <w:r w:rsidRPr="00BA0E5A">
          <w:rPr>
            <w:rStyle w:val="PageNumber"/>
            <w:rFonts w:cs="Arial"/>
            <w:b/>
            <w:noProof/>
            <w:color w:val="0039A6"/>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30E" w:rsidRPr="007A3C38" w:rsidRDefault="003B69CE" w:rsidP="00DA05C1">
    <w:pPr>
      <w:rPr>
        <w:rStyle w:val="PageNumber"/>
        <w:rFonts w:cs="Arial"/>
        <w:b/>
        <w:color w:val="0039A6"/>
      </w:rPr>
    </w:pPr>
    <w:r w:rsidRPr="007A3C38">
      <w:rPr>
        <w:rStyle w:val="PageNumber"/>
        <w:rFonts w:cs="Arial"/>
        <w:b/>
        <w:color w:val="0039A6"/>
      </w:rPr>
      <w:t>American Chemical Society</w:t>
    </w:r>
  </w:p>
  <w:p w:rsidR="009A5680" w:rsidRPr="009A5680" w:rsidRDefault="0079274B" w:rsidP="009A5680">
    <w:pPr>
      <w:rPr>
        <w:rFonts w:cs="Arial"/>
        <w:b/>
        <w:color w:val="0039A6"/>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74B" w:rsidRDefault="0079274B" w:rsidP="001D42BE">
      <w:pPr>
        <w:spacing w:after="0" w:line="240" w:lineRule="auto"/>
      </w:pPr>
      <w:r>
        <w:separator/>
      </w:r>
    </w:p>
  </w:footnote>
  <w:footnote w:type="continuationSeparator" w:id="0">
    <w:p w:rsidR="0079274B" w:rsidRDefault="0079274B" w:rsidP="001D4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587" w:rsidRDefault="00DA05C1" w:rsidP="00DA05C1">
    <w:pPr>
      <w:pStyle w:val="Head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040587" w:rsidRPr="00040587" w:rsidRDefault="00040587" w:rsidP="00DA05C1">
    <w:pPr>
      <w:pStyle w:val="Header"/>
      <w:rPr>
        <w:rStyle w:val="PageNumber"/>
        <w:rFonts w:cs="Arial"/>
        <w:b/>
        <w:color w:val="0039A6"/>
        <w:sz w:val="24"/>
      </w:rPr>
    </w:pPr>
    <w:r>
      <w:rPr>
        <w:rStyle w:val="PageNumber"/>
        <w:rFonts w:cs="Arial"/>
        <w:b/>
        <w:color w:val="0039A6"/>
        <w:sz w:val="24"/>
      </w:rPr>
      <w:t>C</w:t>
    </w:r>
    <w:r w:rsidR="00DA05C1" w:rsidRPr="00040587">
      <w:rPr>
        <w:rStyle w:val="PageNumber"/>
        <w:rFonts w:cs="Arial"/>
        <w:b/>
        <w:color w:val="0039A6"/>
        <w:sz w:val="24"/>
      </w:rPr>
      <w:t xml:space="preserve">ouncilor Talking Points and </w:t>
    </w:r>
  </w:p>
  <w:p w:rsidR="00DA05C1" w:rsidRPr="00040587" w:rsidRDefault="00DA05C1" w:rsidP="00DA05C1">
    <w:pPr>
      <w:pStyle w:val="Header"/>
      <w:rPr>
        <w:rStyle w:val="PageNumber"/>
        <w:rFonts w:cs="Arial"/>
        <w:b/>
        <w:color w:val="0039A6"/>
        <w:sz w:val="24"/>
      </w:rPr>
    </w:pPr>
    <w:r w:rsidRPr="00040587">
      <w:rPr>
        <w:rStyle w:val="PageNumber"/>
        <w:rFonts w:cs="Arial"/>
        <w:b/>
        <w:color w:val="0039A6"/>
        <w:sz w:val="24"/>
      </w:rPr>
      <w:t>Summary of Governance Issues and Actions</w:t>
    </w:r>
  </w:p>
  <w:p w:rsidR="00040587" w:rsidRDefault="00040587" w:rsidP="00DA05C1">
    <w:pPr>
      <w:pStyle w:val="Header"/>
      <w:rPr>
        <w:rStyle w:val="PageNumber"/>
        <w:rFonts w:cs="Arial"/>
        <w:b/>
        <w:color w:val="0039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388" w:rsidRDefault="003B69CE" w:rsidP="0083338E">
    <w:pPr>
      <w:pStyle w:val="Header"/>
      <w:tabs>
        <w:tab w:val="left" w:pos="5640"/>
      </w:tabs>
    </w:pPr>
    <w:r>
      <w:rPr>
        <w:noProof/>
      </w:rPr>
      <mc:AlternateContent>
        <mc:Choice Requires="wps">
          <w:drawing>
            <wp:anchor distT="0" distB="0" distL="114300" distR="114300" simplePos="0" relativeHeight="251660288" behindDoc="0" locked="0" layoutInCell="1" allowOverlap="1" wp14:anchorId="5C8D3A9F" wp14:editId="310EC8F8">
              <wp:simplePos x="0" y="0"/>
              <wp:positionH relativeFrom="page">
                <wp:posOffset>360045</wp:posOffset>
              </wp:positionH>
              <wp:positionV relativeFrom="paragraph">
                <wp:posOffset>-95250</wp:posOffset>
              </wp:positionV>
              <wp:extent cx="356235" cy="89979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99795"/>
                      </a:xfrm>
                      <a:prstGeom prst="rect">
                        <a:avLst/>
                      </a:prstGeom>
                      <a:solidFill>
                        <a:srgbClr val="FDC82F"/>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4D764" id="Rectangle 8" o:spid="_x0000_s1026" style="position:absolute;margin-left:28.35pt;margin-top:-7.5pt;width:2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" fillcolor="#fdc82f" stroked="f" strokecolor="#036">
              <w10:wrap anchorx="page"/>
            </v:rect>
          </w:pict>
        </mc:Fallback>
      </mc:AlternateContent>
    </w:r>
    <w:r>
      <w:rPr>
        <w:noProof/>
      </w:rPr>
      <mc:AlternateContent>
        <mc:Choice Requires="wps">
          <w:drawing>
            <wp:anchor distT="0" distB="0" distL="114300" distR="114300" simplePos="0" relativeHeight="251659264" behindDoc="0" locked="1" layoutInCell="1" allowOverlap="1" wp14:anchorId="1F409874" wp14:editId="0C256320">
              <wp:simplePos x="0" y="0"/>
              <wp:positionH relativeFrom="column">
                <wp:posOffset>5837555</wp:posOffset>
              </wp:positionH>
              <wp:positionV relativeFrom="paragraph">
                <wp:posOffset>652780</wp:posOffset>
              </wp:positionV>
              <wp:extent cx="2913380" cy="27051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80" cy="270510"/>
                      </a:xfrm>
                      <a:prstGeom prst="rect">
                        <a:avLst/>
                      </a:prstGeom>
                      <a:noFill/>
                      <a:ln>
                        <a:noFill/>
                      </a:ln>
                      <a:effectLst/>
                      <a:extLst>
                        <a:ext uri="{909E8E84-426E-40DD-AFC4-6F175D3DCCD1}">
                          <a14:hiddenFill xmlns:a14="http://schemas.microsoft.com/office/drawing/2010/main">
                            <a:solidFill>
                              <a:srgbClr val="FFCE34"/>
                            </a:solidFill>
                          </a14:hiddenFill>
                        </a:ext>
                        <a:ext uri="{91240B29-F687-4F45-9708-019B960494DF}">
                          <a14:hiddenLine xmlns:a14="http://schemas.microsoft.com/office/drawing/2010/main" w="9525" algn="ctr">
                            <a:solidFill>
                              <a:srgbClr val="003366"/>
                            </a:solidFill>
                            <a:miter lim="800000"/>
                            <a:headEnd/>
                            <a:tailEnd/>
                          </a14:hiddenLine>
                        </a:ext>
                        <a:ext uri="{AF507438-7753-43E0-B8FC-AC1667EBCBE1}">
                          <a14:hiddenEffects xmlns:a14="http://schemas.microsoft.com/office/drawing/2010/main">
                            <a:effectLst/>
                          </a14:hiddenEffects>
                        </a:ext>
                      </a:extLst>
                    </wps:spPr>
                    <wps:txbx>
                      <w:txbxContent>
                        <w:p w:rsidR="00090351" w:rsidRPr="007A3C38" w:rsidRDefault="003B69CE" w:rsidP="00D02946">
                          <w:pPr>
                            <w:spacing w:line="288" w:lineRule="auto"/>
                            <w:jc w:val="right"/>
                            <w:rPr>
                              <w:b/>
                              <w:color w:val="0039A6"/>
                              <w:sz w:val="16"/>
                              <w:szCs w:val="16"/>
                            </w:rPr>
                          </w:pPr>
                          <w:r w:rsidRPr="007A3C38">
                            <w:rPr>
                              <w:b/>
                              <w:color w:val="0039A6"/>
                            </w:rPr>
                            <w:t>www.acs.org</w:t>
                          </w:r>
                        </w:p>
                        <w:p w:rsidR="002A37B4" w:rsidRPr="001C31C9" w:rsidRDefault="0079274B" w:rsidP="00F32734">
                          <w:pPr>
                            <w:spacing w:line="288" w:lineRule="auto"/>
                            <w:jc w:val="righ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09874" id="_x0000_t202" coordsize="21600,21600" o:spt="202" path="m,l,21600r21600,l21600,xe">
              <v:stroke joinstyle="miter"/>
              <v:path gradientshapeok="t" o:connecttype="rect"/>
            </v:shapetype>
            <v:shape id="Text Box 7" o:spid="_x0000_s1026" type="#_x0000_t202" style="position:absolute;margin-left:459.65pt;margin-top:51.4pt;width:229.4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" filled="f" fillcolor="#ffce34" stroked="f" strokecolor="#036">
              <v:textbox>
                <w:txbxContent>
                  <w:p w:rsidR="00090351" w:rsidRPr="007A3C38" w:rsidRDefault="003B69CE" w:rsidP="00D02946">
                    <w:pPr>
                      <w:spacing w:line="288" w:lineRule="auto"/>
                      <w:jc w:val="right"/>
                      <w:rPr>
                        <w:b/>
                        <w:color w:val="0039A6"/>
                        <w:sz w:val="16"/>
                        <w:szCs w:val="16"/>
                      </w:rPr>
                    </w:pPr>
                    <w:r w:rsidRPr="007A3C38">
                      <w:rPr>
                        <w:b/>
                        <w:color w:val="0039A6"/>
                      </w:rPr>
                      <w:t>www.acs.org</w:t>
                    </w:r>
                  </w:p>
                  <w:p w:rsidR="002A37B4" w:rsidRPr="001C31C9" w:rsidRDefault="00523F23" w:rsidP="00F32734">
                    <w:pPr>
                      <w:spacing w:line="288" w:lineRule="auto"/>
                      <w:jc w:val="right"/>
                      <w:rPr>
                        <w:sz w:val="16"/>
                        <w:szCs w:val="16"/>
                      </w:rPr>
                    </w:pPr>
                  </w:p>
                </w:txbxContent>
              </v:textbox>
              <w10:anchorlock/>
            </v:shape>
          </w:pict>
        </mc:Fallback>
      </mc:AlternateContent>
    </w:r>
  </w:p>
  <w:p w:rsidR="0057130E" w:rsidRPr="0057130E" w:rsidRDefault="00CF00EB" w:rsidP="0083338E">
    <w:pPr>
      <w:pStyle w:val="Header"/>
      <w:tabs>
        <w:tab w:val="left" w:pos="5640"/>
      </w:tabs>
      <w:rPr>
        <w:b/>
        <w:color w:val="0054A6"/>
      </w:rPr>
    </w:pPr>
    <w:r>
      <w:rPr>
        <w:noProof/>
      </w:rPr>
      <w:drawing>
        <wp:inline distT="0" distB="0" distL="0" distR="0" wp14:anchorId="115872F5" wp14:editId="093EDA8D">
          <wp:extent cx="1733550" cy="552450"/>
          <wp:effectExtent l="0" t="0" r="0" b="0"/>
          <wp:docPr id="28" name="Picture 28" descr="ACS_Chemistry_for_Life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_Chemistry_for_Life_CMY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a:ln>
                    <a:noFill/>
                  </a:ln>
                </pic:spPr>
              </pic:pic>
            </a:graphicData>
          </a:graphic>
        </wp:inline>
      </w:drawing>
    </w:r>
    <w:r w:rsidR="00DA05C1">
      <w:rPr>
        <w:noProof/>
      </w:rPr>
      <mc:AlternateContent>
        <mc:Choice Requires="wps">
          <w:drawing>
            <wp:anchor distT="0" distB="0" distL="114300" distR="114300" simplePos="0" relativeHeight="251661312" behindDoc="0" locked="0" layoutInCell="1" allowOverlap="1" wp14:anchorId="4B5319E1" wp14:editId="4E14B197">
              <wp:simplePos x="0" y="0"/>
              <wp:positionH relativeFrom="page">
                <wp:posOffset>361950</wp:posOffset>
              </wp:positionH>
              <wp:positionV relativeFrom="page">
                <wp:posOffset>1266825</wp:posOffset>
              </wp:positionV>
              <wp:extent cx="356235" cy="7820025"/>
              <wp:effectExtent l="0" t="0" r="5715" b="952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7820025"/>
                      </a:xfrm>
                      <a:prstGeom prst="rect">
                        <a:avLst/>
                      </a:prstGeom>
                      <a:solidFill>
                        <a:srgbClr val="0039A6"/>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BBDBD" id="Rectangle 9" o:spid="_x0000_s1026" style="position:absolute;margin-left:28.5pt;margin-top:99.75pt;width:28.05pt;height:615.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" fillcolor="#0039a6" stroked="f" strokecolor="#036">
              <w10:wrap anchorx="page" anchory="page"/>
            </v:rect>
          </w:pict>
        </mc:Fallback>
      </mc:AlternateContent>
    </w:r>
    <w:r w:rsidR="00F75131">
      <w:rPr>
        <w:b/>
        <w:color w:val="0054A6"/>
      </w:rPr>
      <w:tab/>
    </w:r>
    <w:r w:rsidR="00F75131">
      <w:rPr>
        <w:b/>
        <w:color w:val="0054A6"/>
      </w:rPr>
      <w:tab/>
    </w:r>
    <w:r w:rsidR="00F75131">
      <w:rPr>
        <w:b/>
        <w:color w:val="0054A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4FF4"/>
    <w:multiLevelType w:val="hybridMultilevel"/>
    <w:tmpl w:val="F2065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D2333D"/>
    <w:multiLevelType w:val="hybridMultilevel"/>
    <w:tmpl w:val="AE14BB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7E53F7"/>
    <w:multiLevelType w:val="hybridMultilevel"/>
    <w:tmpl w:val="FE0E1D2C"/>
    <w:lvl w:ilvl="0" w:tplc="04090005">
      <w:start w:val="1"/>
      <w:numFmt w:val="bullet"/>
      <w:lvlText w:val=""/>
      <w:lvlJc w:val="left"/>
      <w:pPr>
        <w:ind w:left="720" w:hanging="360"/>
      </w:pPr>
      <w:rPr>
        <w:rFonts w:ascii="Wingdings" w:hAnsi="Wingdings" w:hint="default"/>
      </w:rPr>
    </w:lvl>
    <w:lvl w:ilvl="1" w:tplc="2E865590">
      <w:numFmt w:val="bullet"/>
      <w:lvlText w:val="•"/>
      <w:lvlJc w:val="left"/>
      <w:pPr>
        <w:ind w:left="1800" w:hanging="720"/>
      </w:pPr>
      <w:rPr>
        <w:rFonts w:ascii="Cambria" w:eastAsiaTheme="majorEastAsia" w:hAnsi="Cambria"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75F5C"/>
    <w:multiLevelType w:val="hybridMultilevel"/>
    <w:tmpl w:val="9BF6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868EB"/>
    <w:multiLevelType w:val="hybridMultilevel"/>
    <w:tmpl w:val="8858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C7263"/>
    <w:multiLevelType w:val="hybridMultilevel"/>
    <w:tmpl w:val="11D0AC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4DF69E1"/>
    <w:multiLevelType w:val="hybridMultilevel"/>
    <w:tmpl w:val="6CA8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40ACA"/>
    <w:multiLevelType w:val="hybridMultilevel"/>
    <w:tmpl w:val="F6084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91DED"/>
    <w:multiLevelType w:val="hybridMultilevel"/>
    <w:tmpl w:val="929C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D68CA"/>
    <w:multiLevelType w:val="hybridMultilevel"/>
    <w:tmpl w:val="D57A31E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372F86"/>
    <w:multiLevelType w:val="hybridMultilevel"/>
    <w:tmpl w:val="BF48D5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25A73"/>
    <w:multiLevelType w:val="hybridMultilevel"/>
    <w:tmpl w:val="5DCCB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C6089"/>
    <w:multiLevelType w:val="hybridMultilevel"/>
    <w:tmpl w:val="7CECF16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081E06"/>
    <w:multiLevelType w:val="hybridMultilevel"/>
    <w:tmpl w:val="1206ECF6"/>
    <w:lvl w:ilvl="0" w:tplc="04090005">
      <w:start w:val="1"/>
      <w:numFmt w:val="bullet"/>
      <w:lvlText w:val=""/>
      <w:lvlJc w:val="left"/>
      <w:pPr>
        <w:ind w:left="360" w:hanging="360"/>
      </w:pPr>
      <w:rPr>
        <w:rFonts w:ascii="Wingdings" w:hAnsi="Wingdings" w:hint="default"/>
      </w:rPr>
    </w:lvl>
    <w:lvl w:ilvl="1" w:tplc="0B6C8204">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5339E9"/>
    <w:multiLevelType w:val="hybridMultilevel"/>
    <w:tmpl w:val="AD2E551A"/>
    <w:lvl w:ilvl="0" w:tplc="8BE20930">
      <w:numFmt w:val="bullet"/>
      <w:lvlText w:val="•"/>
      <w:lvlJc w:val="left"/>
      <w:pPr>
        <w:ind w:left="1440" w:hanging="360"/>
      </w:pPr>
      <w:rPr>
        <w:rFonts w:ascii="Arial" w:eastAsia="Times"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A61558"/>
    <w:multiLevelType w:val="hybridMultilevel"/>
    <w:tmpl w:val="135E3A9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1855D7"/>
    <w:multiLevelType w:val="hybridMultilevel"/>
    <w:tmpl w:val="AD2E5DF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46957463"/>
    <w:multiLevelType w:val="hybridMultilevel"/>
    <w:tmpl w:val="8FEE41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2E521C"/>
    <w:multiLevelType w:val="hybridMultilevel"/>
    <w:tmpl w:val="8724F5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69291A"/>
    <w:multiLevelType w:val="hybridMultilevel"/>
    <w:tmpl w:val="F3BE7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204E28"/>
    <w:multiLevelType w:val="hybridMultilevel"/>
    <w:tmpl w:val="57943B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934CF"/>
    <w:multiLevelType w:val="hybridMultilevel"/>
    <w:tmpl w:val="685E6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380BC5"/>
    <w:multiLevelType w:val="hybridMultilevel"/>
    <w:tmpl w:val="60FABB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672D4"/>
    <w:multiLevelType w:val="hybridMultilevel"/>
    <w:tmpl w:val="6302BA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E606B88"/>
    <w:multiLevelType w:val="hybridMultilevel"/>
    <w:tmpl w:val="1DD86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447950"/>
    <w:multiLevelType w:val="hybridMultilevel"/>
    <w:tmpl w:val="71A8BF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1720A5"/>
    <w:multiLevelType w:val="hybridMultilevel"/>
    <w:tmpl w:val="4992C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465E6E"/>
    <w:multiLevelType w:val="hybridMultilevel"/>
    <w:tmpl w:val="5F1C13C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F14D50"/>
    <w:multiLevelType w:val="hybridMultilevel"/>
    <w:tmpl w:val="92F8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E8548F"/>
    <w:multiLevelType w:val="hybridMultilevel"/>
    <w:tmpl w:val="B238A9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B03D1D"/>
    <w:multiLevelType w:val="hybridMultilevel"/>
    <w:tmpl w:val="C1706C60"/>
    <w:lvl w:ilvl="0" w:tplc="04090005">
      <w:start w:val="1"/>
      <w:numFmt w:val="bullet"/>
      <w:lvlText w:val=""/>
      <w:lvlJc w:val="left"/>
      <w:pPr>
        <w:ind w:left="360" w:hanging="360"/>
      </w:pPr>
      <w:rPr>
        <w:rFonts w:ascii="Wingdings" w:hAnsi="Wingdings" w:hint="default"/>
      </w:rPr>
    </w:lvl>
    <w:lvl w:ilvl="1" w:tplc="ED348EB2">
      <w:numFmt w:val="bullet"/>
      <w:lvlText w:val="•"/>
      <w:lvlJc w:val="left"/>
      <w:pPr>
        <w:ind w:left="1440" w:hanging="720"/>
      </w:pPr>
      <w:rPr>
        <w:rFonts w:ascii="Calibri" w:eastAsia="Times New Roman" w:hAnsi="Calibri"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0C7067"/>
    <w:multiLevelType w:val="hybridMultilevel"/>
    <w:tmpl w:val="49C0B6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C31002"/>
    <w:multiLevelType w:val="hybridMultilevel"/>
    <w:tmpl w:val="A18E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0C1FAB"/>
    <w:multiLevelType w:val="hybridMultilevel"/>
    <w:tmpl w:val="8CFC3F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271B24"/>
    <w:multiLevelType w:val="hybridMultilevel"/>
    <w:tmpl w:val="448648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067322"/>
    <w:multiLevelType w:val="hybridMultilevel"/>
    <w:tmpl w:val="AFF02B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A750D0"/>
    <w:multiLevelType w:val="hybridMultilevel"/>
    <w:tmpl w:val="166E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091211"/>
    <w:multiLevelType w:val="hybridMultilevel"/>
    <w:tmpl w:val="9260D6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704FAE"/>
    <w:multiLevelType w:val="hybridMultilevel"/>
    <w:tmpl w:val="9A9844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0"/>
  </w:num>
  <w:num w:numId="3">
    <w:abstractNumId w:val="24"/>
  </w:num>
  <w:num w:numId="4">
    <w:abstractNumId w:val="9"/>
  </w:num>
  <w:num w:numId="5">
    <w:abstractNumId w:val="38"/>
  </w:num>
  <w:num w:numId="6">
    <w:abstractNumId w:val="22"/>
  </w:num>
  <w:num w:numId="7">
    <w:abstractNumId w:val="33"/>
  </w:num>
  <w:num w:numId="8">
    <w:abstractNumId w:val="12"/>
  </w:num>
  <w:num w:numId="9">
    <w:abstractNumId w:val="25"/>
  </w:num>
  <w:num w:numId="10">
    <w:abstractNumId w:val="3"/>
  </w:num>
  <w:num w:numId="11">
    <w:abstractNumId w:val="11"/>
  </w:num>
  <w:num w:numId="12">
    <w:abstractNumId w:val="28"/>
  </w:num>
  <w:num w:numId="13">
    <w:abstractNumId w:val="8"/>
  </w:num>
  <w:num w:numId="14">
    <w:abstractNumId w:val="36"/>
  </w:num>
  <w:num w:numId="15">
    <w:abstractNumId w:val="7"/>
  </w:num>
  <w:num w:numId="16">
    <w:abstractNumId w:val="27"/>
  </w:num>
  <w:num w:numId="17">
    <w:abstractNumId w:val="23"/>
  </w:num>
  <w:num w:numId="18">
    <w:abstractNumId w:val="16"/>
  </w:num>
  <w:num w:numId="19">
    <w:abstractNumId w:val="1"/>
  </w:num>
  <w:num w:numId="20">
    <w:abstractNumId w:val="6"/>
  </w:num>
  <w:num w:numId="21">
    <w:abstractNumId w:val="30"/>
  </w:num>
  <w:num w:numId="22">
    <w:abstractNumId w:val="21"/>
  </w:num>
  <w:num w:numId="23">
    <w:abstractNumId w:val="4"/>
  </w:num>
  <w:num w:numId="24">
    <w:abstractNumId w:val="17"/>
  </w:num>
  <w:num w:numId="25">
    <w:abstractNumId w:val="26"/>
  </w:num>
  <w:num w:numId="26">
    <w:abstractNumId w:val="19"/>
  </w:num>
  <w:num w:numId="27">
    <w:abstractNumId w:val="31"/>
  </w:num>
  <w:num w:numId="28">
    <w:abstractNumId w:val="15"/>
  </w:num>
  <w:num w:numId="29">
    <w:abstractNumId w:val="35"/>
  </w:num>
  <w:num w:numId="30">
    <w:abstractNumId w:val="32"/>
  </w:num>
  <w:num w:numId="31">
    <w:abstractNumId w:val="37"/>
  </w:num>
  <w:num w:numId="32">
    <w:abstractNumId w:val="29"/>
  </w:num>
  <w:num w:numId="33">
    <w:abstractNumId w:val="5"/>
  </w:num>
  <w:num w:numId="34">
    <w:abstractNumId w:val="18"/>
  </w:num>
  <w:num w:numId="35">
    <w:abstractNumId w:val="20"/>
  </w:num>
  <w:num w:numId="36">
    <w:abstractNumId w:val="0"/>
  </w:num>
  <w:num w:numId="37">
    <w:abstractNumId w:val="14"/>
  </w:num>
  <w:num w:numId="38">
    <w:abstractNumId w:val="34"/>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BE"/>
    <w:rsid w:val="000016B4"/>
    <w:rsid w:val="00013F1D"/>
    <w:rsid w:val="00024E6D"/>
    <w:rsid w:val="00032914"/>
    <w:rsid w:val="00040587"/>
    <w:rsid w:val="00041A09"/>
    <w:rsid w:val="00041DB1"/>
    <w:rsid w:val="00047DF2"/>
    <w:rsid w:val="00050B27"/>
    <w:rsid w:val="000872BA"/>
    <w:rsid w:val="000934A3"/>
    <w:rsid w:val="00094E22"/>
    <w:rsid w:val="000A0134"/>
    <w:rsid w:val="000A0158"/>
    <w:rsid w:val="000A1EF6"/>
    <w:rsid w:val="000A2A29"/>
    <w:rsid w:val="000A4B91"/>
    <w:rsid w:val="000B3734"/>
    <w:rsid w:val="000D33D0"/>
    <w:rsid w:val="000E1944"/>
    <w:rsid w:val="00111023"/>
    <w:rsid w:val="00115CA8"/>
    <w:rsid w:val="00117BFE"/>
    <w:rsid w:val="00117F59"/>
    <w:rsid w:val="00125208"/>
    <w:rsid w:val="00132D20"/>
    <w:rsid w:val="00133281"/>
    <w:rsid w:val="00137675"/>
    <w:rsid w:val="00147032"/>
    <w:rsid w:val="00150B2C"/>
    <w:rsid w:val="00154BD4"/>
    <w:rsid w:val="00163E66"/>
    <w:rsid w:val="0019011E"/>
    <w:rsid w:val="00190848"/>
    <w:rsid w:val="00190E23"/>
    <w:rsid w:val="00193F24"/>
    <w:rsid w:val="001A011B"/>
    <w:rsid w:val="001A193A"/>
    <w:rsid w:val="001B21EA"/>
    <w:rsid w:val="001C1073"/>
    <w:rsid w:val="001C1F49"/>
    <w:rsid w:val="001C3906"/>
    <w:rsid w:val="001C3F85"/>
    <w:rsid w:val="001C6A82"/>
    <w:rsid w:val="001D0CC9"/>
    <w:rsid w:val="001D42BE"/>
    <w:rsid w:val="001D4E09"/>
    <w:rsid w:val="001D5956"/>
    <w:rsid w:val="001D7961"/>
    <w:rsid w:val="00210223"/>
    <w:rsid w:val="00212167"/>
    <w:rsid w:val="00215FB8"/>
    <w:rsid w:val="00216D09"/>
    <w:rsid w:val="00220C08"/>
    <w:rsid w:val="002228F2"/>
    <w:rsid w:val="00233924"/>
    <w:rsid w:val="00234228"/>
    <w:rsid w:val="00241994"/>
    <w:rsid w:val="002471D8"/>
    <w:rsid w:val="00254B82"/>
    <w:rsid w:val="00264CF2"/>
    <w:rsid w:val="002678ED"/>
    <w:rsid w:val="002711DE"/>
    <w:rsid w:val="002801C0"/>
    <w:rsid w:val="00284E6C"/>
    <w:rsid w:val="00286B8C"/>
    <w:rsid w:val="00292C22"/>
    <w:rsid w:val="002C2047"/>
    <w:rsid w:val="002C247E"/>
    <w:rsid w:val="002D5C9E"/>
    <w:rsid w:val="002E7288"/>
    <w:rsid w:val="003064AA"/>
    <w:rsid w:val="00306FAF"/>
    <w:rsid w:val="003142D4"/>
    <w:rsid w:val="0031499F"/>
    <w:rsid w:val="00314FD7"/>
    <w:rsid w:val="0031577C"/>
    <w:rsid w:val="00317240"/>
    <w:rsid w:val="00324F40"/>
    <w:rsid w:val="003264A7"/>
    <w:rsid w:val="00343B7C"/>
    <w:rsid w:val="003504B6"/>
    <w:rsid w:val="00352F5A"/>
    <w:rsid w:val="00357C86"/>
    <w:rsid w:val="00367331"/>
    <w:rsid w:val="00384C86"/>
    <w:rsid w:val="00387585"/>
    <w:rsid w:val="00390A3C"/>
    <w:rsid w:val="003A4071"/>
    <w:rsid w:val="003A591F"/>
    <w:rsid w:val="003A7F32"/>
    <w:rsid w:val="003B69CE"/>
    <w:rsid w:val="003B6D0D"/>
    <w:rsid w:val="003B71D5"/>
    <w:rsid w:val="003C2487"/>
    <w:rsid w:val="003C77CA"/>
    <w:rsid w:val="003D5B66"/>
    <w:rsid w:val="00403B97"/>
    <w:rsid w:val="004152EA"/>
    <w:rsid w:val="004165D6"/>
    <w:rsid w:val="00416B7D"/>
    <w:rsid w:val="004268D3"/>
    <w:rsid w:val="0043280C"/>
    <w:rsid w:val="00454E97"/>
    <w:rsid w:val="0046123B"/>
    <w:rsid w:val="00466BF2"/>
    <w:rsid w:val="00480BC2"/>
    <w:rsid w:val="00496B0C"/>
    <w:rsid w:val="004C6961"/>
    <w:rsid w:val="004D001E"/>
    <w:rsid w:val="004D7DB1"/>
    <w:rsid w:val="004E1B4A"/>
    <w:rsid w:val="004E5A85"/>
    <w:rsid w:val="004F1D4B"/>
    <w:rsid w:val="004F5D19"/>
    <w:rsid w:val="00504E8C"/>
    <w:rsid w:val="005078D7"/>
    <w:rsid w:val="00511C25"/>
    <w:rsid w:val="0051376D"/>
    <w:rsid w:val="00523F23"/>
    <w:rsid w:val="00524363"/>
    <w:rsid w:val="00524810"/>
    <w:rsid w:val="005260A7"/>
    <w:rsid w:val="00531805"/>
    <w:rsid w:val="00535A9D"/>
    <w:rsid w:val="005369E1"/>
    <w:rsid w:val="0054246A"/>
    <w:rsid w:val="00543B75"/>
    <w:rsid w:val="0055066D"/>
    <w:rsid w:val="00551A74"/>
    <w:rsid w:val="005556E8"/>
    <w:rsid w:val="00563C89"/>
    <w:rsid w:val="00573CC6"/>
    <w:rsid w:val="005827A6"/>
    <w:rsid w:val="005B09E3"/>
    <w:rsid w:val="005C2EF4"/>
    <w:rsid w:val="005D5F3C"/>
    <w:rsid w:val="005E1621"/>
    <w:rsid w:val="005F172C"/>
    <w:rsid w:val="006073EF"/>
    <w:rsid w:val="006116A7"/>
    <w:rsid w:val="00611F6B"/>
    <w:rsid w:val="00620412"/>
    <w:rsid w:val="00627810"/>
    <w:rsid w:val="00642627"/>
    <w:rsid w:val="00646DCC"/>
    <w:rsid w:val="00652795"/>
    <w:rsid w:val="00654BB5"/>
    <w:rsid w:val="006558AB"/>
    <w:rsid w:val="006703D2"/>
    <w:rsid w:val="00672D63"/>
    <w:rsid w:val="00675E05"/>
    <w:rsid w:val="00676AB3"/>
    <w:rsid w:val="00692031"/>
    <w:rsid w:val="006947C9"/>
    <w:rsid w:val="006A1818"/>
    <w:rsid w:val="006A6136"/>
    <w:rsid w:val="006B0549"/>
    <w:rsid w:val="006B3D2A"/>
    <w:rsid w:val="006C3ED2"/>
    <w:rsid w:val="006C4F2A"/>
    <w:rsid w:val="006D70D0"/>
    <w:rsid w:val="006E0987"/>
    <w:rsid w:val="006E4820"/>
    <w:rsid w:val="00702D69"/>
    <w:rsid w:val="00712190"/>
    <w:rsid w:val="0073103F"/>
    <w:rsid w:val="00735453"/>
    <w:rsid w:val="0073556E"/>
    <w:rsid w:val="0073561C"/>
    <w:rsid w:val="007438F2"/>
    <w:rsid w:val="00744F91"/>
    <w:rsid w:val="00747622"/>
    <w:rsid w:val="00772FB3"/>
    <w:rsid w:val="0079274B"/>
    <w:rsid w:val="007943AD"/>
    <w:rsid w:val="007968C0"/>
    <w:rsid w:val="007A2A2D"/>
    <w:rsid w:val="007A32DF"/>
    <w:rsid w:val="007A5412"/>
    <w:rsid w:val="007B19B6"/>
    <w:rsid w:val="007B3EF4"/>
    <w:rsid w:val="007C5FD1"/>
    <w:rsid w:val="007C67D8"/>
    <w:rsid w:val="007D05FB"/>
    <w:rsid w:val="007D540F"/>
    <w:rsid w:val="007F33EB"/>
    <w:rsid w:val="007F4C2A"/>
    <w:rsid w:val="007F77F4"/>
    <w:rsid w:val="007F7C36"/>
    <w:rsid w:val="00802FD1"/>
    <w:rsid w:val="00803581"/>
    <w:rsid w:val="00815DFF"/>
    <w:rsid w:val="00816F52"/>
    <w:rsid w:val="008276A9"/>
    <w:rsid w:val="0084275D"/>
    <w:rsid w:val="00847356"/>
    <w:rsid w:val="0085363A"/>
    <w:rsid w:val="00857FA4"/>
    <w:rsid w:val="00860202"/>
    <w:rsid w:val="00863505"/>
    <w:rsid w:val="00877B5A"/>
    <w:rsid w:val="00894F72"/>
    <w:rsid w:val="008A5A0C"/>
    <w:rsid w:val="008B4388"/>
    <w:rsid w:val="008B6EE7"/>
    <w:rsid w:val="008D5C02"/>
    <w:rsid w:val="008D5FD9"/>
    <w:rsid w:val="008E508F"/>
    <w:rsid w:val="008F0BA3"/>
    <w:rsid w:val="008F718F"/>
    <w:rsid w:val="008F72CD"/>
    <w:rsid w:val="008F72F4"/>
    <w:rsid w:val="009261AA"/>
    <w:rsid w:val="00934EAF"/>
    <w:rsid w:val="0094147A"/>
    <w:rsid w:val="009630B5"/>
    <w:rsid w:val="00964490"/>
    <w:rsid w:val="00966091"/>
    <w:rsid w:val="0099502D"/>
    <w:rsid w:val="00995BA8"/>
    <w:rsid w:val="009C223F"/>
    <w:rsid w:val="009C7642"/>
    <w:rsid w:val="009D53E9"/>
    <w:rsid w:val="009F3E98"/>
    <w:rsid w:val="00A00A43"/>
    <w:rsid w:val="00A06B35"/>
    <w:rsid w:val="00A07C92"/>
    <w:rsid w:val="00A11737"/>
    <w:rsid w:val="00A12C16"/>
    <w:rsid w:val="00A37E0F"/>
    <w:rsid w:val="00A42F59"/>
    <w:rsid w:val="00A44112"/>
    <w:rsid w:val="00A76A87"/>
    <w:rsid w:val="00A77292"/>
    <w:rsid w:val="00A77A46"/>
    <w:rsid w:val="00A83A6D"/>
    <w:rsid w:val="00A8477F"/>
    <w:rsid w:val="00A93E09"/>
    <w:rsid w:val="00AD08F4"/>
    <w:rsid w:val="00AE48E5"/>
    <w:rsid w:val="00AE74B2"/>
    <w:rsid w:val="00B047E5"/>
    <w:rsid w:val="00B120FF"/>
    <w:rsid w:val="00B1751F"/>
    <w:rsid w:val="00B2089A"/>
    <w:rsid w:val="00B24A07"/>
    <w:rsid w:val="00B40B8F"/>
    <w:rsid w:val="00B42ACB"/>
    <w:rsid w:val="00B56C91"/>
    <w:rsid w:val="00B6414F"/>
    <w:rsid w:val="00BA0E5A"/>
    <w:rsid w:val="00BB0E18"/>
    <w:rsid w:val="00BB15BB"/>
    <w:rsid w:val="00BB1F6F"/>
    <w:rsid w:val="00BB6053"/>
    <w:rsid w:val="00C26369"/>
    <w:rsid w:val="00C26829"/>
    <w:rsid w:val="00C33B83"/>
    <w:rsid w:val="00C545EA"/>
    <w:rsid w:val="00C62C15"/>
    <w:rsid w:val="00C643EA"/>
    <w:rsid w:val="00C658A1"/>
    <w:rsid w:val="00C7088B"/>
    <w:rsid w:val="00C7123B"/>
    <w:rsid w:val="00C72653"/>
    <w:rsid w:val="00C85775"/>
    <w:rsid w:val="00C911D5"/>
    <w:rsid w:val="00C93A59"/>
    <w:rsid w:val="00C9525D"/>
    <w:rsid w:val="00CA1181"/>
    <w:rsid w:val="00CA19FB"/>
    <w:rsid w:val="00CA36F9"/>
    <w:rsid w:val="00CB3196"/>
    <w:rsid w:val="00CC0BA6"/>
    <w:rsid w:val="00CD2221"/>
    <w:rsid w:val="00CD276A"/>
    <w:rsid w:val="00CD7BA5"/>
    <w:rsid w:val="00CF00EB"/>
    <w:rsid w:val="00CF13D5"/>
    <w:rsid w:val="00D07ABD"/>
    <w:rsid w:val="00D15012"/>
    <w:rsid w:val="00D22FDA"/>
    <w:rsid w:val="00D42255"/>
    <w:rsid w:val="00D45F71"/>
    <w:rsid w:val="00D50237"/>
    <w:rsid w:val="00D541FB"/>
    <w:rsid w:val="00D54CCA"/>
    <w:rsid w:val="00D63D7A"/>
    <w:rsid w:val="00D65572"/>
    <w:rsid w:val="00D66DB4"/>
    <w:rsid w:val="00D71D6E"/>
    <w:rsid w:val="00D928BC"/>
    <w:rsid w:val="00DA05C1"/>
    <w:rsid w:val="00DA679D"/>
    <w:rsid w:val="00DD7C67"/>
    <w:rsid w:val="00DE6176"/>
    <w:rsid w:val="00DF2F07"/>
    <w:rsid w:val="00DF3D50"/>
    <w:rsid w:val="00E14E33"/>
    <w:rsid w:val="00E21298"/>
    <w:rsid w:val="00E22ACE"/>
    <w:rsid w:val="00E2513A"/>
    <w:rsid w:val="00E311EB"/>
    <w:rsid w:val="00E43A63"/>
    <w:rsid w:val="00E44727"/>
    <w:rsid w:val="00E45289"/>
    <w:rsid w:val="00E457A7"/>
    <w:rsid w:val="00E566B6"/>
    <w:rsid w:val="00E72556"/>
    <w:rsid w:val="00E82D73"/>
    <w:rsid w:val="00E85250"/>
    <w:rsid w:val="00E93279"/>
    <w:rsid w:val="00E941E5"/>
    <w:rsid w:val="00E9486A"/>
    <w:rsid w:val="00EA15B7"/>
    <w:rsid w:val="00EA7BD6"/>
    <w:rsid w:val="00EB0C91"/>
    <w:rsid w:val="00EB2CB2"/>
    <w:rsid w:val="00EB51EB"/>
    <w:rsid w:val="00EC2AEA"/>
    <w:rsid w:val="00EC7BA4"/>
    <w:rsid w:val="00ED4737"/>
    <w:rsid w:val="00EE1BA0"/>
    <w:rsid w:val="00EF01B6"/>
    <w:rsid w:val="00EF024F"/>
    <w:rsid w:val="00EF60F8"/>
    <w:rsid w:val="00F1472B"/>
    <w:rsid w:val="00F21278"/>
    <w:rsid w:val="00F35011"/>
    <w:rsid w:val="00F429DC"/>
    <w:rsid w:val="00F556AC"/>
    <w:rsid w:val="00F60E14"/>
    <w:rsid w:val="00F71047"/>
    <w:rsid w:val="00F75131"/>
    <w:rsid w:val="00F84B6F"/>
    <w:rsid w:val="00FA2382"/>
    <w:rsid w:val="00FA6FE2"/>
    <w:rsid w:val="00FB2D36"/>
    <w:rsid w:val="00FB3612"/>
    <w:rsid w:val="00FB71FD"/>
    <w:rsid w:val="00FC38B3"/>
    <w:rsid w:val="00FC7167"/>
    <w:rsid w:val="00FD5EB4"/>
    <w:rsid w:val="00FE5C1D"/>
    <w:rsid w:val="00FE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F241CE-ADCB-4DE3-BB75-9AFDF81F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C92"/>
  </w:style>
  <w:style w:type="paragraph" w:styleId="Heading1">
    <w:name w:val="heading 1"/>
    <w:basedOn w:val="Normal"/>
    <w:next w:val="Normal"/>
    <w:link w:val="Heading1Char"/>
    <w:qFormat/>
    <w:rsid w:val="00387585"/>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4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2BE"/>
  </w:style>
  <w:style w:type="paragraph" w:styleId="Header">
    <w:name w:val="header"/>
    <w:basedOn w:val="Normal"/>
    <w:link w:val="HeaderChar"/>
    <w:uiPriority w:val="99"/>
    <w:unhideWhenUsed/>
    <w:rsid w:val="001D4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2BE"/>
  </w:style>
  <w:style w:type="character" w:styleId="PageNumber">
    <w:name w:val="page number"/>
    <w:rsid w:val="001D42BE"/>
    <w:rPr>
      <w:sz w:val="18"/>
    </w:rPr>
  </w:style>
  <w:style w:type="character" w:styleId="Hyperlink">
    <w:name w:val="Hyperlink"/>
    <w:basedOn w:val="DefaultParagraphFont"/>
    <w:uiPriority w:val="99"/>
    <w:unhideWhenUsed/>
    <w:rsid w:val="001D42BE"/>
    <w:rPr>
      <w:color w:val="0000FF" w:themeColor="hyperlink"/>
      <w:u w:val="single"/>
    </w:rPr>
  </w:style>
  <w:style w:type="paragraph" w:styleId="BalloonText">
    <w:name w:val="Balloon Text"/>
    <w:basedOn w:val="Normal"/>
    <w:link w:val="BalloonTextChar"/>
    <w:uiPriority w:val="99"/>
    <w:semiHidden/>
    <w:unhideWhenUsed/>
    <w:rsid w:val="001D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2BE"/>
    <w:rPr>
      <w:rFonts w:ascii="Tahoma" w:hAnsi="Tahoma" w:cs="Tahoma"/>
      <w:sz w:val="16"/>
      <w:szCs w:val="16"/>
    </w:rPr>
  </w:style>
  <w:style w:type="paragraph" w:styleId="ListParagraph">
    <w:name w:val="List Paragraph"/>
    <w:basedOn w:val="Normal"/>
    <w:uiPriority w:val="34"/>
    <w:qFormat/>
    <w:rsid w:val="0054246A"/>
    <w:pPr>
      <w:ind w:left="720"/>
      <w:contextualSpacing/>
    </w:pPr>
  </w:style>
  <w:style w:type="character" w:styleId="FollowedHyperlink">
    <w:name w:val="FollowedHyperlink"/>
    <w:basedOn w:val="DefaultParagraphFont"/>
    <w:uiPriority w:val="99"/>
    <w:semiHidden/>
    <w:unhideWhenUsed/>
    <w:rsid w:val="00D15012"/>
    <w:rPr>
      <w:color w:val="800080" w:themeColor="followedHyperlink"/>
      <w:u w:val="single"/>
    </w:rPr>
  </w:style>
  <w:style w:type="character" w:customStyle="1" w:styleId="Heading1Char">
    <w:name w:val="Heading 1 Char"/>
    <w:basedOn w:val="DefaultParagraphFont"/>
    <w:link w:val="Heading1"/>
    <w:rsid w:val="00387585"/>
    <w:rPr>
      <w:rFonts w:ascii="Times New Roman" w:eastAsia="Times New Roman" w:hAnsi="Times New Roman" w:cs="Times New Roman"/>
      <w:b/>
      <w:bCs/>
      <w:sz w:val="24"/>
      <w:szCs w:val="24"/>
    </w:rPr>
  </w:style>
  <w:style w:type="table" w:styleId="TableGrid">
    <w:name w:val="Table Grid"/>
    <w:basedOn w:val="TableNormal"/>
    <w:uiPriority w:val="59"/>
    <w:rsid w:val="00D22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72F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2FB3"/>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573C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2520">
      <w:bodyDiv w:val="1"/>
      <w:marLeft w:val="0"/>
      <w:marRight w:val="0"/>
      <w:marTop w:val="0"/>
      <w:marBottom w:val="0"/>
      <w:divBdr>
        <w:top w:val="none" w:sz="0" w:space="0" w:color="auto"/>
        <w:left w:val="none" w:sz="0" w:space="0" w:color="auto"/>
        <w:bottom w:val="none" w:sz="0" w:space="0" w:color="auto"/>
        <w:right w:val="none" w:sz="0" w:space="0" w:color="auto"/>
      </w:divBdr>
    </w:div>
    <w:div w:id="738212217">
      <w:bodyDiv w:val="1"/>
      <w:marLeft w:val="0"/>
      <w:marRight w:val="0"/>
      <w:marTop w:val="0"/>
      <w:marBottom w:val="0"/>
      <w:divBdr>
        <w:top w:val="none" w:sz="0" w:space="0" w:color="auto"/>
        <w:left w:val="none" w:sz="0" w:space="0" w:color="auto"/>
        <w:bottom w:val="none" w:sz="0" w:space="0" w:color="auto"/>
        <w:right w:val="none" w:sz="0" w:space="0" w:color="auto"/>
      </w:divBdr>
    </w:div>
    <w:div w:id="759716310">
      <w:bodyDiv w:val="1"/>
      <w:marLeft w:val="0"/>
      <w:marRight w:val="0"/>
      <w:marTop w:val="0"/>
      <w:marBottom w:val="0"/>
      <w:divBdr>
        <w:top w:val="none" w:sz="0" w:space="0" w:color="auto"/>
        <w:left w:val="none" w:sz="0" w:space="0" w:color="auto"/>
        <w:bottom w:val="none" w:sz="0" w:space="0" w:color="auto"/>
        <w:right w:val="none" w:sz="0" w:space="0" w:color="auto"/>
      </w:divBdr>
    </w:div>
    <w:div w:id="87296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ylaws@acs.org" TargetMode="External"/><Relationship Id="rId18" Type="http://schemas.openxmlformats.org/officeDocument/2006/relationships/hyperlink" Target="mailto:secretary@acs.org" TargetMode="External"/><Relationship Id="rId26" Type="http://schemas.openxmlformats.org/officeDocument/2006/relationships/hyperlink" Target="http://www.yellowbook.acs.org" TargetMode="External"/><Relationship Id="rId39" Type="http://schemas.openxmlformats.org/officeDocument/2006/relationships/theme" Target="theme/theme1.xml"/><Relationship Id="rId21" Type="http://schemas.openxmlformats.org/officeDocument/2006/relationships/hyperlink" Target="mailto:bylaws@acs.or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cs.org" TargetMode="External"/><Relationship Id="rId17" Type="http://schemas.openxmlformats.org/officeDocument/2006/relationships/hyperlink" Target="mailto:a.campbell@acs.org" TargetMode="External"/><Relationship Id="rId25" Type="http://schemas.openxmlformats.org/officeDocument/2006/relationships/hyperlink" Target="mailto:wcc@acs.org"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charpentier@acs.org" TargetMode="External"/><Relationship Id="rId20" Type="http://schemas.openxmlformats.org/officeDocument/2006/relationships/hyperlink" Target="http://www.acs.org" TargetMode="External"/><Relationship Id="rId29" Type="http://schemas.openxmlformats.org/officeDocument/2006/relationships/hyperlink" Target="http://www.acs.org/gr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melect@acs.org" TargetMode="External"/><Relationship Id="rId24" Type="http://schemas.openxmlformats.org/officeDocument/2006/relationships/hyperlink" Target="mailto:nomelect@acs.org" TargetMode="External"/><Relationship Id="rId32" Type="http://schemas.openxmlformats.org/officeDocument/2006/relationships/hyperlink" Target="https://www.acs.org/content/acs/en/about/governance/councilors.html"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p.dorhout@acs.org" TargetMode="External"/><Relationship Id="rId23" Type="http://schemas.openxmlformats.org/officeDocument/2006/relationships/hyperlink" Target="http://www.acs.org/getinvolved" TargetMode="External"/><Relationship Id="rId28" Type="http://schemas.openxmlformats.org/officeDocument/2006/relationships/hyperlink" Target="http://www.acs.org/bulletin5" TargetMode="External"/><Relationship Id="rId36" Type="http://schemas.openxmlformats.org/officeDocument/2006/relationships/header" Target="header2.xml"/><Relationship Id="rId10" Type="http://schemas.openxmlformats.org/officeDocument/2006/relationships/hyperlink" Target="https://www.yellowbook.acs.org" TargetMode="External"/><Relationship Id="rId19" Type="http://schemas.openxmlformats.org/officeDocument/2006/relationships/hyperlink" Target="mailto:outreach@acs.org" TargetMode="External"/><Relationship Id="rId31" Type="http://schemas.openxmlformats.org/officeDocument/2006/relationships/hyperlink" Target="https://goo.gl/2sppC9" TargetMode="External"/><Relationship Id="rId4" Type="http://schemas.openxmlformats.org/officeDocument/2006/relationships/settings" Target="settings.xml"/><Relationship Id="rId9" Type="http://schemas.openxmlformats.org/officeDocument/2006/relationships/hyperlink" Target="https://www.acs.org/content/acs/en/meetings.html" TargetMode="External"/><Relationship Id="rId14" Type="http://schemas.openxmlformats.org/officeDocument/2006/relationships/hyperlink" Target="file:///C:\Users\few91\Desktop\COUNCILOR%20TALKING%20POINTS\secretary@acs.org" TargetMode="External"/><Relationship Id="rId22" Type="http://schemas.openxmlformats.org/officeDocument/2006/relationships/hyperlink" Target="mailto:policy@acs.org" TargetMode="External"/><Relationship Id="rId27" Type="http://schemas.openxmlformats.org/officeDocument/2006/relationships/hyperlink" Target="http://www.acs.org/acshighlights" TargetMode="External"/><Relationship Id="rId30" Type="http://schemas.openxmlformats.org/officeDocument/2006/relationships/hyperlink" Target="http://www.acs.org/mshsguidelines" TargetMode="External"/><Relationship Id="rId35" Type="http://schemas.openxmlformats.org/officeDocument/2006/relationships/footer" Target="footer2.xml"/><Relationship Id="rId8" Type="http://schemas.openxmlformats.org/officeDocument/2006/relationships/hyperlink" Target="https://www.acs.org/content/acs/en/about/governance/councilors.html"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97530-EA51-4086-819B-2039D7CA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Walworth</dc:creator>
  <cp:lastModifiedBy>Houston, Lisa</cp:lastModifiedBy>
  <cp:revision>2</cp:revision>
  <cp:lastPrinted>2017-04-05T06:47:00Z</cp:lastPrinted>
  <dcterms:created xsi:type="dcterms:W3CDTF">2018-03-23T19:35:00Z</dcterms:created>
  <dcterms:modified xsi:type="dcterms:W3CDTF">2018-03-23T19:35:00Z</dcterms:modified>
</cp:coreProperties>
</file>